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78AA7E31" w:rsidR="00992E96" w:rsidRPr="00BB212B" w:rsidRDefault="00C60462" w:rsidP="007977F7">
      <w:pPr>
        <w:pStyle w:val="LGAItemNoHeading"/>
        <w:spacing w:before="240"/>
        <w:jc w:val="both"/>
        <w:rPr>
          <w:rFonts w:ascii="Arial" w:hAnsi="Arial" w:cs="Arial"/>
          <w:sz w:val="28"/>
          <w:szCs w:val="28"/>
        </w:rPr>
      </w:pPr>
      <w:r>
        <w:rPr>
          <w:rFonts w:ascii="Arial" w:hAnsi="Arial" w:cs="Arial"/>
          <w:sz w:val="28"/>
          <w:szCs w:val="28"/>
        </w:rPr>
        <w:t>Fair Funding Review and Business Rates Retention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D" w14:textId="2B5DE4E6" w:rsidR="00992E96" w:rsidRPr="0021114E" w:rsidRDefault="00F53361" w:rsidP="007977F7">
      <w:pPr>
        <w:pStyle w:val="MainText"/>
        <w:spacing w:line="240" w:lineRule="auto"/>
        <w:jc w:val="both"/>
        <w:rPr>
          <w:rFonts w:ascii="Arial" w:hAnsi="Arial" w:cs="Arial"/>
          <w:szCs w:val="22"/>
        </w:rPr>
      </w:pPr>
      <w:r>
        <w:rPr>
          <w:rFonts w:ascii="Arial" w:hAnsi="Arial" w:cs="Arial"/>
          <w:szCs w:val="22"/>
        </w:rPr>
        <w:t xml:space="preserve">This report </w:t>
      </w:r>
      <w:r w:rsidR="00682B3A">
        <w:rPr>
          <w:rFonts w:ascii="Arial" w:hAnsi="Arial" w:cs="Arial"/>
          <w:szCs w:val="22"/>
        </w:rPr>
        <w:t xml:space="preserve">updates members on progress of the LGA’s work related to </w:t>
      </w:r>
      <w:r w:rsidR="0073658D" w:rsidRPr="00D7705B">
        <w:rPr>
          <w:rFonts w:ascii="Arial" w:hAnsi="Arial" w:cs="Arial"/>
          <w:szCs w:val="22"/>
        </w:rPr>
        <w:t xml:space="preserve">business rates retention </w:t>
      </w:r>
      <w:r w:rsidR="00E4050D" w:rsidRPr="00981B0B">
        <w:rPr>
          <w:rFonts w:ascii="Arial" w:hAnsi="Arial" w:cs="Arial"/>
          <w:szCs w:val="22"/>
        </w:rPr>
        <w:t>and</w:t>
      </w:r>
      <w:r w:rsidR="0073658D" w:rsidRPr="00D7705B">
        <w:rPr>
          <w:rFonts w:ascii="Arial" w:hAnsi="Arial" w:cs="Arial"/>
          <w:szCs w:val="22"/>
        </w:rPr>
        <w:t xml:space="preserve"> the Fair Funding Review</w:t>
      </w:r>
      <w:r w:rsidR="00C60462">
        <w:rPr>
          <w:rFonts w:ascii="Arial" w:hAnsi="Arial" w:cs="Arial"/>
          <w:szCs w:val="22"/>
        </w:rPr>
        <w:t xml:space="preserve">. In particular, it seeks members’ initial views on the Government’s </w:t>
      </w:r>
      <w:r w:rsidR="00CE5237">
        <w:rPr>
          <w:rFonts w:ascii="Arial" w:hAnsi="Arial" w:cs="Arial"/>
          <w:szCs w:val="22"/>
        </w:rPr>
        <w:t xml:space="preserve">recently published </w:t>
      </w:r>
      <w:r w:rsidR="00C60462">
        <w:rPr>
          <w:rFonts w:ascii="Arial" w:hAnsi="Arial" w:cs="Arial"/>
          <w:szCs w:val="22"/>
        </w:rPr>
        <w:t>consultation on assessing relative needs as part of the Fair Funding Review.</w:t>
      </w:r>
      <w:r w:rsidR="00C60462" w:rsidRPr="0021114E">
        <w:rPr>
          <w:rFonts w:ascii="Arial" w:hAnsi="Arial" w:cs="Arial"/>
          <w:szCs w:val="22"/>
        </w:rPr>
        <w:t xml:space="preserve"> </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15D500C0" w:rsidR="00992E96" w:rsidRPr="0021114E" w:rsidRDefault="00765850" w:rsidP="00B73CF9">
            <w:pPr>
              <w:pStyle w:val="MainText"/>
              <w:spacing w:line="240" w:lineRule="auto"/>
              <w:rPr>
                <w:rFonts w:ascii="Arial" w:hAnsi="Arial" w:cs="Arial"/>
                <w:szCs w:val="22"/>
              </w:rPr>
            </w:pPr>
            <w:r>
              <w:rPr>
                <w:rFonts w:ascii="Arial" w:hAnsi="Arial" w:cs="Arial"/>
                <w:szCs w:val="22"/>
              </w:rPr>
              <w:t>T</w:t>
            </w:r>
            <w:r w:rsidR="001E2520">
              <w:rPr>
                <w:rFonts w:ascii="Arial" w:hAnsi="Arial" w:cs="Arial"/>
                <w:szCs w:val="22"/>
              </w:rPr>
              <w:t xml:space="preserve">hat </w:t>
            </w:r>
            <w:r w:rsidR="00A46295">
              <w:rPr>
                <w:rFonts w:ascii="Arial" w:hAnsi="Arial" w:cs="Arial"/>
                <w:szCs w:val="22"/>
              </w:rPr>
              <w:t xml:space="preserve">Leadership Board </w:t>
            </w:r>
            <w:r w:rsidR="00F53361">
              <w:rPr>
                <w:rFonts w:ascii="Arial" w:hAnsi="Arial" w:cs="Arial"/>
                <w:szCs w:val="22"/>
              </w:rPr>
              <w:t>members note the report</w:t>
            </w:r>
            <w:r w:rsidR="00C60462">
              <w:rPr>
                <w:rFonts w:ascii="Arial" w:hAnsi="Arial" w:cs="Arial"/>
                <w:szCs w:val="22"/>
              </w:rPr>
              <w:t xml:space="preserve"> and provide comments in line with </w:t>
            </w:r>
            <w:r w:rsidR="00C60462" w:rsidRPr="0097269F">
              <w:rPr>
                <w:rFonts w:ascii="Arial" w:hAnsi="Arial" w:cs="Arial"/>
                <w:szCs w:val="22"/>
              </w:rPr>
              <w:t xml:space="preserve">paragraph </w:t>
            </w:r>
            <w:r w:rsidR="004F1A6B" w:rsidRPr="0097269F">
              <w:rPr>
                <w:rFonts w:ascii="Arial" w:hAnsi="Arial" w:cs="Arial"/>
                <w:szCs w:val="22"/>
              </w:rPr>
              <w:t>1</w:t>
            </w:r>
            <w:r w:rsidR="004575F2" w:rsidRPr="0097269F">
              <w:rPr>
                <w:rFonts w:ascii="Arial" w:hAnsi="Arial" w:cs="Arial"/>
                <w:szCs w:val="22"/>
              </w:rPr>
              <w:t>7</w:t>
            </w:r>
            <w:r w:rsidR="004F1A6B">
              <w:rPr>
                <w:rFonts w:ascii="Arial" w:hAnsi="Arial" w:cs="Arial"/>
                <w:szCs w:val="22"/>
              </w:rPr>
              <w:t xml:space="preserve"> and </w:t>
            </w:r>
            <w:r w:rsidR="004F1A6B" w:rsidRPr="0097269F">
              <w:rPr>
                <w:rFonts w:ascii="Arial" w:hAnsi="Arial" w:cs="Arial"/>
                <w:b/>
                <w:szCs w:val="22"/>
                <w:u w:val="single"/>
              </w:rPr>
              <w:t>Appendices A and B</w:t>
            </w:r>
            <w:r w:rsidR="00F53361">
              <w:rPr>
                <w:rFonts w:ascii="Arial" w:hAnsi="Arial" w:cs="Arial"/>
                <w:szCs w:val="22"/>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D2AE25D" w:rsidR="00992E96" w:rsidRPr="00B27F61" w:rsidRDefault="00C60462" w:rsidP="00727092">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04F46B18" w:rsidR="00992E96" w:rsidRPr="00B27F61" w:rsidRDefault="00C60462"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07658C62" w:rsidR="00992E96" w:rsidRPr="00B27F61" w:rsidRDefault="00765850" w:rsidP="00C60462">
            <w:pPr>
              <w:pStyle w:val="MainText"/>
              <w:spacing w:before="120" w:line="240" w:lineRule="auto"/>
              <w:jc w:val="both"/>
              <w:rPr>
                <w:rFonts w:ascii="Arial" w:hAnsi="Arial" w:cs="Arial"/>
                <w:sz w:val="22"/>
                <w:szCs w:val="22"/>
              </w:rPr>
            </w:pPr>
            <w:r>
              <w:rPr>
                <w:rFonts w:ascii="Arial" w:hAnsi="Arial" w:cs="Arial"/>
                <w:sz w:val="22"/>
                <w:szCs w:val="22"/>
              </w:rPr>
              <w:t>020</w:t>
            </w:r>
            <w:r w:rsidR="00925721">
              <w:rPr>
                <w:rFonts w:ascii="Arial" w:hAnsi="Arial" w:cs="Arial"/>
                <w:sz w:val="22"/>
                <w:szCs w:val="22"/>
              </w:rPr>
              <w:t xml:space="preserve"> </w:t>
            </w:r>
            <w:r>
              <w:rPr>
                <w:rFonts w:ascii="Arial" w:hAnsi="Arial" w:cs="Arial"/>
                <w:sz w:val="22"/>
                <w:szCs w:val="22"/>
              </w:rPr>
              <w:t xml:space="preserve">7664 </w:t>
            </w:r>
            <w:r w:rsidR="00727092">
              <w:rPr>
                <w:rFonts w:ascii="Arial" w:hAnsi="Arial" w:cs="Arial"/>
                <w:sz w:val="22"/>
                <w:szCs w:val="22"/>
              </w:rPr>
              <w:t>31</w:t>
            </w:r>
            <w:r w:rsidR="00C60462">
              <w:rPr>
                <w:rFonts w:ascii="Arial" w:hAnsi="Arial" w:cs="Arial"/>
                <w:sz w:val="22"/>
                <w:szCs w:val="22"/>
              </w:rPr>
              <w:t>41</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1EB2B4CF" w:rsidR="00992E96" w:rsidRPr="009131F1" w:rsidRDefault="003408AA" w:rsidP="00C60462">
            <w:pPr>
              <w:pStyle w:val="MainText"/>
              <w:spacing w:before="120" w:line="240" w:lineRule="auto"/>
              <w:jc w:val="both"/>
              <w:rPr>
                <w:rFonts w:ascii="Arial" w:hAnsi="Arial" w:cs="Arial"/>
                <w:sz w:val="22"/>
                <w:szCs w:val="22"/>
              </w:rPr>
            </w:pPr>
            <w:hyperlink r:id="rId11" w:history="1">
              <w:r w:rsidR="00C60462" w:rsidRPr="009131F1">
                <w:rPr>
                  <w:rStyle w:val="Hyperlink"/>
                  <w:rFonts w:ascii="Arial" w:hAnsi="Arial" w:cs="Arial"/>
                  <w:sz w:val="22"/>
                  <w:szCs w:val="22"/>
                </w:rPr>
                <w:t>sarah.pickup@local.gov.uk</w:t>
              </w:r>
            </w:hyperlink>
            <w:r w:rsidR="00C60462" w:rsidRPr="009131F1">
              <w:rPr>
                <w:rStyle w:val="Hyperlink"/>
                <w:rFonts w:ascii="Arial" w:hAnsi="Arial" w:cs="Arial"/>
                <w:sz w:val="22"/>
                <w:szCs w:val="22"/>
              </w:rPr>
              <w:t xml:space="preserve"> </w:t>
            </w:r>
            <w:r w:rsidR="002048CA" w:rsidRPr="009131F1">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5185513A" w:rsidR="00463758" w:rsidRPr="00BB212B" w:rsidRDefault="00C60462" w:rsidP="00463758">
      <w:pPr>
        <w:pStyle w:val="LGAItemNoHeading"/>
        <w:spacing w:before="240"/>
        <w:jc w:val="both"/>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p>
    <w:p w14:paraId="76092D43" w14:textId="77777777" w:rsidR="00765850" w:rsidRDefault="00765850" w:rsidP="007977F7">
      <w:pPr>
        <w:jc w:val="both"/>
        <w:rPr>
          <w:rFonts w:ascii="Arial" w:hAnsi="Arial" w:cs="Arial"/>
          <w:b/>
          <w:sz w:val="28"/>
          <w:szCs w:val="22"/>
        </w:rPr>
      </w:pPr>
    </w:p>
    <w:p w14:paraId="6CE9F38A" w14:textId="62F5D26A" w:rsidR="00765850" w:rsidRPr="002048CA" w:rsidRDefault="00765850" w:rsidP="00A46295">
      <w:pPr>
        <w:rPr>
          <w:rFonts w:ascii="Arial" w:hAnsi="Arial" w:cs="Arial"/>
          <w:b/>
          <w:szCs w:val="22"/>
        </w:rPr>
      </w:pPr>
      <w:r w:rsidRPr="002048CA">
        <w:rPr>
          <w:rFonts w:ascii="Arial" w:hAnsi="Arial" w:cs="Arial"/>
          <w:b/>
          <w:szCs w:val="22"/>
        </w:rPr>
        <w:t>Introduction</w:t>
      </w:r>
    </w:p>
    <w:p w14:paraId="605ECBCC" w14:textId="77777777" w:rsidR="00765850" w:rsidRPr="002048CA" w:rsidRDefault="00765850" w:rsidP="00A46295">
      <w:pPr>
        <w:rPr>
          <w:rFonts w:ascii="Arial" w:hAnsi="Arial" w:cs="Arial"/>
          <w:szCs w:val="22"/>
        </w:rPr>
      </w:pPr>
    </w:p>
    <w:p w14:paraId="3EDB891E" w14:textId="377CC7F6" w:rsidR="00AD1143" w:rsidRPr="002048CA" w:rsidRDefault="00A328E4" w:rsidP="00A46295">
      <w:pPr>
        <w:pStyle w:val="MainText"/>
        <w:numPr>
          <w:ilvl w:val="0"/>
          <w:numId w:val="1"/>
        </w:numPr>
        <w:spacing w:line="240" w:lineRule="auto"/>
        <w:rPr>
          <w:rFonts w:ascii="Arial" w:hAnsi="Arial" w:cs="Arial"/>
          <w:szCs w:val="22"/>
        </w:rPr>
      </w:pPr>
      <w:r w:rsidRPr="002048CA">
        <w:rPr>
          <w:rFonts w:ascii="Arial" w:hAnsi="Arial" w:cs="Arial"/>
          <w:szCs w:val="22"/>
        </w:rPr>
        <w:t>This report updates members on progress of the LGA’s</w:t>
      </w:r>
      <w:r w:rsidR="00C60462">
        <w:rPr>
          <w:rFonts w:ascii="Arial" w:hAnsi="Arial" w:cs="Arial"/>
          <w:szCs w:val="22"/>
        </w:rPr>
        <w:t xml:space="preserve"> work</w:t>
      </w:r>
      <w:r w:rsidRPr="002048CA">
        <w:rPr>
          <w:rFonts w:ascii="Arial" w:hAnsi="Arial" w:cs="Arial"/>
          <w:szCs w:val="22"/>
        </w:rPr>
        <w:t xml:space="preserve"> on </w:t>
      </w:r>
      <w:r w:rsidR="00E4050D">
        <w:rPr>
          <w:rFonts w:ascii="Arial" w:hAnsi="Arial" w:cs="Arial"/>
          <w:szCs w:val="22"/>
        </w:rPr>
        <w:t xml:space="preserve">Business Rates Retention and </w:t>
      </w:r>
      <w:r w:rsidR="000711BA" w:rsidRPr="002048CA">
        <w:rPr>
          <w:rFonts w:ascii="Arial" w:hAnsi="Arial" w:cs="Arial"/>
          <w:szCs w:val="22"/>
        </w:rPr>
        <w:t>the Fair Funding Review</w:t>
      </w:r>
      <w:r w:rsidR="00C60462">
        <w:rPr>
          <w:rFonts w:ascii="Arial" w:hAnsi="Arial" w:cs="Arial"/>
          <w:szCs w:val="22"/>
        </w:rPr>
        <w:t xml:space="preserve"> since the last meeting of </w:t>
      </w:r>
      <w:r w:rsidR="00C60462" w:rsidRPr="00B73CF9">
        <w:rPr>
          <w:rFonts w:ascii="Arial" w:hAnsi="Arial" w:cs="Arial"/>
          <w:szCs w:val="22"/>
        </w:rPr>
        <w:t>Leadership Board</w:t>
      </w:r>
      <w:r w:rsidRPr="002048CA">
        <w:rPr>
          <w:rFonts w:ascii="Arial" w:hAnsi="Arial" w:cs="Arial"/>
          <w:szCs w:val="22"/>
        </w:rPr>
        <w:t>.</w:t>
      </w:r>
      <w:r w:rsidR="001E48D5" w:rsidRPr="001E48D5">
        <w:rPr>
          <w:rFonts w:ascii="Arial" w:hAnsi="Arial" w:cs="Arial"/>
          <w:szCs w:val="22"/>
        </w:rPr>
        <w:t xml:space="preserve"> </w:t>
      </w:r>
      <w:r w:rsidR="00C60462">
        <w:rPr>
          <w:rFonts w:ascii="Arial" w:hAnsi="Arial" w:cs="Arial"/>
          <w:szCs w:val="22"/>
        </w:rPr>
        <w:t>In particular, it seeks members’ initial views on the Government’s consultation on assessing relative needs as part of the Fair Funding Review.</w:t>
      </w:r>
    </w:p>
    <w:p w14:paraId="1CD7CE2A" w14:textId="77777777" w:rsidR="00AD1143" w:rsidRPr="002048CA" w:rsidRDefault="00AD1143" w:rsidP="00A46295">
      <w:pPr>
        <w:pStyle w:val="ListParagraph"/>
        <w:rPr>
          <w:rFonts w:ascii="Arial" w:hAnsi="Arial" w:cs="Arial"/>
          <w:szCs w:val="22"/>
        </w:rPr>
      </w:pPr>
    </w:p>
    <w:p w14:paraId="7D71F857" w14:textId="600265C9" w:rsidR="00AD1143" w:rsidRPr="002048CA" w:rsidRDefault="00AD1143" w:rsidP="00A46295">
      <w:pPr>
        <w:rPr>
          <w:rFonts w:ascii="Arial" w:hAnsi="Arial" w:cs="Arial"/>
          <w:szCs w:val="22"/>
        </w:rPr>
      </w:pPr>
      <w:r w:rsidRPr="002048CA">
        <w:rPr>
          <w:rFonts w:ascii="Arial" w:hAnsi="Arial" w:cs="Arial"/>
          <w:b/>
          <w:szCs w:val="22"/>
        </w:rPr>
        <w:t>Fair Funding Review</w:t>
      </w:r>
    </w:p>
    <w:p w14:paraId="72719377" w14:textId="77777777" w:rsidR="00463758" w:rsidRDefault="00463758" w:rsidP="00A46295">
      <w:pPr>
        <w:pStyle w:val="ListParagraph"/>
        <w:ind w:left="360"/>
        <w:rPr>
          <w:rFonts w:ascii="Arial" w:hAnsi="Arial" w:cs="Arial"/>
          <w:szCs w:val="22"/>
        </w:rPr>
      </w:pPr>
    </w:p>
    <w:p w14:paraId="05E0648C" w14:textId="71AD3B5B" w:rsidR="00C60462" w:rsidRPr="00C60462" w:rsidRDefault="00C60462" w:rsidP="00A46295">
      <w:pPr>
        <w:rPr>
          <w:rFonts w:ascii="Arial" w:hAnsi="Arial" w:cs="Arial"/>
          <w:szCs w:val="22"/>
          <w:u w:val="single"/>
        </w:rPr>
      </w:pPr>
      <w:r>
        <w:rPr>
          <w:rFonts w:ascii="Arial" w:hAnsi="Arial" w:cs="Arial"/>
          <w:szCs w:val="22"/>
          <w:u w:val="single"/>
        </w:rPr>
        <w:t>Timing and scope</w:t>
      </w:r>
    </w:p>
    <w:p w14:paraId="0C7E0E54" w14:textId="77777777" w:rsidR="00C60462" w:rsidRPr="002048CA" w:rsidRDefault="00C60462" w:rsidP="00A46295">
      <w:pPr>
        <w:pStyle w:val="ListParagraph"/>
        <w:ind w:left="360"/>
        <w:rPr>
          <w:rFonts w:ascii="Arial" w:hAnsi="Arial" w:cs="Arial"/>
          <w:szCs w:val="22"/>
        </w:rPr>
      </w:pPr>
    </w:p>
    <w:p w14:paraId="3DFBDD2E" w14:textId="586FA425" w:rsidR="00E940E4" w:rsidRDefault="003C466D" w:rsidP="00A46295">
      <w:pPr>
        <w:pStyle w:val="ListParagraph"/>
        <w:numPr>
          <w:ilvl w:val="0"/>
          <w:numId w:val="1"/>
        </w:numPr>
        <w:contextualSpacing/>
        <w:rPr>
          <w:rFonts w:ascii="Arial" w:hAnsi="Arial" w:cs="Arial"/>
          <w:szCs w:val="22"/>
        </w:rPr>
      </w:pPr>
      <w:r w:rsidRPr="002048CA">
        <w:rPr>
          <w:rFonts w:ascii="Arial" w:hAnsi="Arial" w:cs="Arial"/>
          <w:szCs w:val="22"/>
        </w:rPr>
        <w:t xml:space="preserve">Alongside the provisional 2018/19 local government finance settlement, the Government confirmed that it is looking to implement the Fair Funding Review by April 2020. </w:t>
      </w:r>
      <w:r w:rsidR="00185D5B">
        <w:rPr>
          <w:rFonts w:ascii="Arial" w:hAnsi="Arial" w:cs="Arial"/>
          <w:szCs w:val="22"/>
        </w:rPr>
        <w:t xml:space="preserve">The results of the Review will be used </w:t>
      </w:r>
      <w:r w:rsidR="00504847">
        <w:rPr>
          <w:rFonts w:ascii="Arial" w:hAnsi="Arial" w:cs="Arial"/>
          <w:szCs w:val="22"/>
        </w:rPr>
        <w:t>to</w:t>
      </w:r>
      <w:r w:rsidR="00185D5B">
        <w:rPr>
          <w:rFonts w:ascii="Arial" w:hAnsi="Arial" w:cs="Arial"/>
          <w:szCs w:val="22"/>
        </w:rPr>
        <w:t xml:space="preserve"> form funding baselines as part of the move to 75 per cent business rates retention</w:t>
      </w:r>
      <w:r w:rsidR="00C60462">
        <w:rPr>
          <w:rFonts w:ascii="Arial" w:hAnsi="Arial" w:cs="Arial"/>
          <w:szCs w:val="22"/>
        </w:rPr>
        <w:t xml:space="preserve"> (see below)</w:t>
      </w:r>
      <w:r w:rsidR="009131F1">
        <w:rPr>
          <w:rFonts w:ascii="Arial" w:hAnsi="Arial" w:cs="Arial"/>
          <w:szCs w:val="22"/>
        </w:rPr>
        <w:t xml:space="preserve"> which will be implem</w:t>
      </w:r>
      <w:r w:rsidR="00594EEE">
        <w:rPr>
          <w:rFonts w:ascii="Arial" w:hAnsi="Arial" w:cs="Arial"/>
          <w:szCs w:val="22"/>
        </w:rPr>
        <w:t>en</w:t>
      </w:r>
      <w:r w:rsidR="009131F1">
        <w:rPr>
          <w:rFonts w:ascii="Arial" w:hAnsi="Arial" w:cs="Arial"/>
          <w:szCs w:val="22"/>
        </w:rPr>
        <w:t>ted at the same time</w:t>
      </w:r>
      <w:r w:rsidR="00185D5B">
        <w:rPr>
          <w:rFonts w:ascii="Arial" w:hAnsi="Arial" w:cs="Arial"/>
          <w:szCs w:val="22"/>
        </w:rPr>
        <w:t xml:space="preserve">. </w:t>
      </w:r>
      <w:r w:rsidR="00616B56">
        <w:rPr>
          <w:rFonts w:ascii="Arial" w:hAnsi="Arial" w:cs="Arial"/>
          <w:szCs w:val="22"/>
        </w:rPr>
        <w:t>This is the date that the joint DCLG / LGA working group on the Fair Funding Review has been working to</w:t>
      </w:r>
      <w:r w:rsidR="00E940E4" w:rsidRPr="002048CA">
        <w:rPr>
          <w:rFonts w:ascii="Arial" w:hAnsi="Arial" w:cs="Arial"/>
          <w:szCs w:val="22"/>
        </w:rPr>
        <w:t>.</w:t>
      </w:r>
    </w:p>
    <w:p w14:paraId="029A54BD" w14:textId="77777777" w:rsidR="00C60462" w:rsidRDefault="00C60462" w:rsidP="00A46295">
      <w:pPr>
        <w:pStyle w:val="ListParagraph"/>
        <w:ind w:left="360"/>
        <w:contextualSpacing/>
        <w:rPr>
          <w:rFonts w:ascii="Arial" w:hAnsi="Arial" w:cs="Arial"/>
          <w:szCs w:val="22"/>
        </w:rPr>
      </w:pPr>
    </w:p>
    <w:p w14:paraId="1DCAFC29" w14:textId="3E6D5E17" w:rsidR="00C60462" w:rsidRDefault="00C60462" w:rsidP="00A46295">
      <w:pPr>
        <w:pStyle w:val="ListParagraph"/>
        <w:numPr>
          <w:ilvl w:val="0"/>
          <w:numId w:val="1"/>
        </w:numPr>
        <w:contextualSpacing/>
        <w:rPr>
          <w:rFonts w:ascii="Arial" w:hAnsi="Arial" w:cs="Arial"/>
          <w:szCs w:val="22"/>
        </w:rPr>
      </w:pPr>
      <w:r>
        <w:rPr>
          <w:rFonts w:ascii="Arial" w:hAnsi="Arial" w:cs="Arial"/>
          <w:szCs w:val="22"/>
        </w:rPr>
        <w:t xml:space="preserve">The announcement of the move to 75 per cent business rates retention means that potentially up to £19 billion (£16 billion if public health grant is excluded) will be redistributed on the basis of the results of the Review. This total is the sum of currently retained business rates as well as the grants that are expected to be </w:t>
      </w:r>
      <w:r w:rsidR="009B1D7A">
        <w:rPr>
          <w:rFonts w:ascii="Arial" w:hAnsi="Arial" w:cs="Arial"/>
          <w:szCs w:val="22"/>
        </w:rPr>
        <w:t>rolled in to business rates retention</w:t>
      </w:r>
      <w:r>
        <w:rPr>
          <w:rFonts w:ascii="Arial" w:hAnsi="Arial" w:cs="Arial"/>
          <w:szCs w:val="22"/>
        </w:rPr>
        <w:t xml:space="preserve"> (see below for a full list). </w:t>
      </w:r>
    </w:p>
    <w:p w14:paraId="4BDB2D3A" w14:textId="77777777" w:rsidR="00F45580" w:rsidRPr="00F45580" w:rsidRDefault="00F45580" w:rsidP="00A46295">
      <w:pPr>
        <w:pStyle w:val="ListParagraph"/>
        <w:rPr>
          <w:rFonts w:ascii="Arial" w:hAnsi="Arial" w:cs="Arial"/>
          <w:szCs w:val="22"/>
        </w:rPr>
      </w:pPr>
    </w:p>
    <w:p w14:paraId="09BFD006" w14:textId="77777777" w:rsidR="00F45580" w:rsidRPr="002048CA" w:rsidRDefault="00F45580" w:rsidP="00A46295">
      <w:pPr>
        <w:pStyle w:val="ListParagraph"/>
        <w:numPr>
          <w:ilvl w:val="0"/>
          <w:numId w:val="1"/>
        </w:numPr>
        <w:contextualSpacing/>
        <w:rPr>
          <w:rStyle w:val="Hyperlink"/>
          <w:rFonts w:ascii="Arial" w:hAnsi="Arial" w:cs="Arial"/>
          <w:color w:val="auto"/>
          <w:u w:val="none"/>
        </w:rPr>
      </w:pPr>
      <w:r>
        <w:rPr>
          <w:rFonts w:ascii="Arial" w:hAnsi="Arial" w:cs="Arial"/>
        </w:rPr>
        <w:t>At the time of writing this report, t</w:t>
      </w:r>
      <w:r w:rsidRPr="002048CA">
        <w:rPr>
          <w:rFonts w:ascii="Arial" w:hAnsi="Arial" w:cs="Arial"/>
        </w:rPr>
        <w:t xml:space="preserve">he Fair Funding Review </w:t>
      </w:r>
      <w:r>
        <w:rPr>
          <w:rFonts w:ascii="Arial" w:hAnsi="Arial" w:cs="Arial"/>
        </w:rPr>
        <w:t>W</w:t>
      </w:r>
      <w:r w:rsidRPr="002048CA">
        <w:rPr>
          <w:rFonts w:ascii="Arial" w:hAnsi="Arial" w:cs="Arial"/>
        </w:rPr>
        <w:t xml:space="preserve">orking </w:t>
      </w:r>
      <w:r>
        <w:rPr>
          <w:rFonts w:ascii="Arial" w:hAnsi="Arial" w:cs="Arial"/>
        </w:rPr>
        <w:t>G</w:t>
      </w:r>
      <w:r w:rsidRPr="002048CA">
        <w:rPr>
          <w:rFonts w:ascii="Arial" w:hAnsi="Arial" w:cs="Arial"/>
        </w:rPr>
        <w:t xml:space="preserve">roup </w:t>
      </w:r>
      <w:r>
        <w:rPr>
          <w:rFonts w:ascii="Arial" w:hAnsi="Arial" w:cs="Arial"/>
        </w:rPr>
        <w:t xml:space="preserve">was due to </w:t>
      </w:r>
      <w:r w:rsidRPr="002048CA">
        <w:rPr>
          <w:rFonts w:ascii="Arial" w:hAnsi="Arial" w:cs="Arial"/>
        </w:rPr>
        <w:t>me</w:t>
      </w:r>
      <w:r>
        <w:rPr>
          <w:rFonts w:ascii="Arial" w:hAnsi="Arial" w:cs="Arial"/>
        </w:rPr>
        <w:t>e</w:t>
      </w:r>
      <w:r w:rsidRPr="002048CA">
        <w:rPr>
          <w:rFonts w:ascii="Arial" w:hAnsi="Arial" w:cs="Arial"/>
        </w:rPr>
        <w:t xml:space="preserve">t on 16 January. Key items </w:t>
      </w:r>
      <w:r>
        <w:rPr>
          <w:rFonts w:ascii="Arial" w:hAnsi="Arial" w:cs="Arial"/>
        </w:rPr>
        <w:t xml:space="preserve">to be </w:t>
      </w:r>
      <w:r w:rsidRPr="002048CA">
        <w:rPr>
          <w:rFonts w:ascii="Arial" w:hAnsi="Arial" w:cs="Arial"/>
        </w:rPr>
        <w:t xml:space="preserve">discussed </w:t>
      </w:r>
      <w:r>
        <w:rPr>
          <w:rFonts w:ascii="Arial" w:hAnsi="Arial" w:cs="Arial"/>
        </w:rPr>
        <w:t>include</w:t>
      </w:r>
      <w:r w:rsidRPr="002048CA">
        <w:rPr>
          <w:rFonts w:ascii="Arial" w:hAnsi="Arial" w:cs="Arial"/>
        </w:rPr>
        <w:t xml:space="preserve"> the consultation document and in particular the progress of government thinking on which analytical techniques could be used to weight cost drivers against one another in the formulae. The papers </w:t>
      </w:r>
      <w:r>
        <w:rPr>
          <w:rFonts w:ascii="Arial" w:hAnsi="Arial" w:cs="Arial"/>
        </w:rPr>
        <w:t>will be</w:t>
      </w:r>
      <w:r w:rsidRPr="002048CA">
        <w:rPr>
          <w:rFonts w:ascii="Arial" w:hAnsi="Arial" w:cs="Arial"/>
        </w:rPr>
        <w:t xml:space="preserve"> available </w:t>
      </w:r>
      <w:hyperlink r:id="rId15" w:history="1">
        <w:r w:rsidRPr="002048CA">
          <w:rPr>
            <w:rStyle w:val="Hyperlink"/>
            <w:rFonts w:ascii="Arial" w:hAnsi="Arial" w:cs="Arial"/>
          </w:rPr>
          <w:t>on the LGA website.</w:t>
        </w:r>
      </w:hyperlink>
    </w:p>
    <w:p w14:paraId="5C522196" w14:textId="77777777" w:rsidR="00E940E4" w:rsidRDefault="00E940E4" w:rsidP="00A46295">
      <w:pPr>
        <w:contextualSpacing/>
        <w:rPr>
          <w:rFonts w:ascii="Arial" w:hAnsi="Arial" w:cs="Arial"/>
          <w:szCs w:val="22"/>
        </w:rPr>
      </w:pPr>
    </w:p>
    <w:p w14:paraId="6E5219D0" w14:textId="66FBD98E" w:rsidR="00424B91" w:rsidRPr="00424B91" w:rsidRDefault="00424B91" w:rsidP="00A46295">
      <w:pPr>
        <w:contextualSpacing/>
        <w:rPr>
          <w:rFonts w:ascii="Arial" w:hAnsi="Arial" w:cs="Arial"/>
          <w:szCs w:val="22"/>
          <w:u w:val="single"/>
        </w:rPr>
      </w:pPr>
      <w:r>
        <w:rPr>
          <w:rFonts w:ascii="Arial" w:hAnsi="Arial" w:cs="Arial"/>
          <w:szCs w:val="22"/>
          <w:u w:val="single"/>
        </w:rPr>
        <w:t>Consultation document</w:t>
      </w:r>
    </w:p>
    <w:p w14:paraId="5EB5293C" w14:textId="77777777" w:rsidR="00424B91" w:rsidRPr="00424B91" w:rsidRDefault="00424B91" w:rsidP="00A46295">
      <w:pPr>
        <w:contextualSpacing/>
        <w:rPr>
          <w:rFonts w:ascii="Arial" w:hAnsi="Arial" w:cs="Arial"/>
          <w:szCs w:val="22"/>
        </w:rPr>
      </w:pPr>
    </w:p>
    <w:p w14:paraId="6242BFF2" w14:textId="32C2393C" w:rsidR="0064099B" w:rsidRDefault="00185D5B" w:rsidP="00A46295">
      <w:pPr>
        <w:pStyle w:val="ListParagraph"/>
        <w:numPr>
          <w:ilvl w:val="0"/>
          <w:numId w:val="1"/>
        </w:numPr>
        <w:contextualSpacing/>
        <w:rPr>
          <w:rFonts w:ascii="Arial" w:hAnsi="Arial" w:cs="Arial"/>
          <w:szCs w:val="22"/>
        </w:rPr>
      </w:pPr>
      <w:r>
        <w:rPr>
          <w:rFonts w:ascii="Arial" w:hAnsi="Arial" w:cs="Arial"/>
          <w:szCs w:val="22"/>
        </w:rPr>
        <w:t>Following our calls to inject further pace into the process of the Review to maintain its credibility with our members, t</w:t>
      </w:r>
      <w:r w:rsidR="00E940E4" w:rsidRPr="002048CA">
        <w:rPr>
          <w:rFonts w:ascii="Arial" w:hAnsi="Arial" w:cs="Arial"/>
          <w:szCs w:val="22"/>
        </w:rPr>
        <w:t xml:space="preserve">he Government also </w:t>
      </w:r>
      <w:r w:rsidR="003C466D" w:rsidRPr="002048CA">
        <w:rPr>
          <w:rFonts w:ascii="Arial" w:hAnsi="Arial" w:cs="Arial"/>
          <w:szCs w:val="22"/>
        </w:rPr>
        <w:t xml:space="preserve">published </w:t>
      </w:r>
      <w:r w:rsidR="00616B56">
        <w:rPr>
          <w:rFonts w:ascii="Arial" w:hAnsi="Arial" w:cs="Arial"/>
          <w:szCs w:val="22"/>
        </w:rPr>
        <w:t>the awaited</w:t>
      </w:r>
      <w:r w:rsidR="003C466D" w:rsidRPr="002048CA">
        <w:rPr>
          <w:rFonts w:ascii="Arial" w:hAnsi="Arial" w:cs="Arial"/>
          <w:szCs w:val="22"/>
        </w:rPr>
        <w:t xml:space="preserve"> </w:t>
      </w:r>
      <w:hyperlink r:id="rId16" w:history="1">
        <w:r w:rsidR="003C466D" w:rsidRPr="00F45580">
          <w:rPr>
            <w:rStyle w:val="Hyperlink"/>
            <w:rFonts w:ascii="Arial" w:hAnsi="Arial" w:cs="Arial"/>
            <w:szCs w:val="22"/>
          </w:rPr>
          <w:t>consultation on the design of</w:t>
        </w:r>
        <w:r w:rsidR="00424B91" w:rsidRPr="00F45580">
          <w:rPr>
            <w:rStyle w:val="Hyperlink"/>
            <w:rFonts w:ascii="Arial" w:hAnsi="Arial" w:cs="Arial"/>
            <w:szCs w:val="22"/>
          </w:rPr>
          <w:t xml:space="preserve"> the relative needs assessment</w:t>
        </w:r>
      </w:hyperlink>
      <w:r w:rsidR="00424B91">
        <w:rPr>
          <w:rFonts w:ascii="Arial" w:hAnsi="Arial" w:cs="Arial"/>
          <w:szCs w:val="22"/>
        </w:rPr>
        <w:t xml:space="preserve">. </w:t>
      </w:r>
    </w:p>
    <w:p w14:paraId="3532F85B" w14:textId="77777777" w:rsidR="0064099B" w:rsidRPr="0064099B" w:rsidRDefault="0064099B" w:rsidP="00A46295">
      <w:pPr>
        <w:contextualSpacing/>
        <w:rPr>
          <w:rFonts w:ascii="Arial" w:hAnsi="Arial" w:cs="Arial"/>
          <w:szCs w:val="22"/>
        </w:rPr>
      </w:pPr>
    </w:p>
    <w:p w14:paraId="61F34B69" w14:textId="7493F9B6" w:rsidR="0064099B" w:rsidRDefault="0064099B" w:rsidP="00A46295">
      <w:pPr>
        <w:pStyle w:val="ListParagraph"/>
        <w:numPr>
          <w:ilvl w:val="0"/>
          <w:numId w:val="1"/>
        </w:numPr>
        <w:contextualSpacing/>
        <w:rPr>
          <w:rFonts w:ascii="Arial" w:hAnsi="Arial" w:cs="Arial"/>
          <w:szCs w:val="22"/>
        </w:rPr>
      </w:pPr>
      <w:r w:rsidRPr="00185D5B">
        <w:rPr>
          <w:rFonts w:ascii="Arial" w:hAnsi="Arial" w:cs="Arial"/>
          <w:szCs w:val="22"/>
        </w:rPr>
        <w:t>The consultation does not cover the relative resources adjustment, transition or other technical matters. We expect these to be addressed through a series of technical papers throughout 2018 and the expanded LGA work programme will be used to feed into these discussions.</w:t>
      </w:r>
    </w:p>
    <w:p w14:paraId="2003EDF2" w14:textId="77777777" w:rsidR="00475FDC" w:rsidRPr="00AC76D7" w:rsidRDefault="00475FDC" w:rsidP="00A46295">
      <w:pPr>
        <w:pStyle w:val="ListParagraph"/>
        <w:rPr>
          <w:rFonts w:ascii="Arial" w:hAnsi="Arial" w:cs="Arial"/>
          <w:szCs w:val="22"/>
        </w:rPr>
      </w:pPr>
    </w:p>
    <w:p w14:paraId="4F447726" w14:textId="54E3BA2D" w:rsidR="00475FDC" w:rsidRDefault="00475FDC" w:rsidP="00A46295">
      <w:pPr>
        <w:pStyle w:val="ListParagraph"/>
        <w:numPr>
          <w:ilvl w:val="0"/>
          <w:numId w:val="1"/>
        </w:numPr>
        <w:contextualSpacing/>
        <w:rPr>
          <w:rFonts w:ascii="Arial" w:hAnsi="Arial" w:cs="Arial"/>
          <w:szCs w:val="22"/>
        </w:rPr>
      </w:pPr>
      <w:r>
        <w:rPr>
          <w:rFonts w:ascii="Arial" w:hAnsi="Arial" w:cs="Arial"/>
          <w:szCs w:val="22"/>
        </w:rPr>
        <w:t>Overall, it is notable that the Government has accepted the case made by stakeholders and supported by the LGA that the new needs assessment should aim to be simpler but without a disproportionate cost to fairness. Discussions about a much reduced number of formulae and cost drivers are a welcome recognition of the proposals</w:t>
      </w:r>
      <w:r w:rsidR="00381340">
        <w:rPr>
          <w:rFonts w:ascii="Arial" w:hAnsi="Arial" w:cs="Arial"/>
          <w:szCs w:val="22"/>
        </w:rPr>
        <w:t xml:space="preserve"> made</w:t>
      </w:r>
      <w:r>
        <w:rPr>
          <w:rFonts w:ascii="Arial" w:hAnsi="Arial" w:cs="Arial"/>
          <w:szCs w:val="22"/>
        </w:rPr>
        <w:t xml:space="preserve"> and concerns </w:t>
      </w:r>
      <w:r w:rsidR="003534CD">
        <w:rPr>
          <w:rFonts w:ascii="Arial" w:hAnsi="Arial" w:cs="Arial"/>
          <w:szCs w:val="22"/>
        </w:rPr>
        <w:t xml:space="preserve">raised </w:t>
      </w:r>
      <w:r>
        <w:rPr>
          <w:rFonts w:ascii="Arial" w:hAnsi="Arial" w:cs="Arial"/>
          <w:szCs w:val="22"/>
        </w:rPr>
        <w:t>by councils.</w:t>
      </w:r>
    </w:p>
    <w:p w14:paraId="4DA0F80D" w14:textId="77777777" w:rsidR="0064099B" w:rsidRPr="0064099B" w:rsidRDefault="0064099B" w:rsidP="00A46295">
      <w:pPr>
        <w:pStyle w:val="ListParagraph"/>
        <w:rPr>
          <w:rFonts w:ascii="Arial" w:hAnsi="Arial" w:cs="Arial"/>
          <w:szCs w:val="22"/>
        </w:rPr>
      </w:pPr>
    </w:p>
    <w:p w14:paraId="15D671FD" w14:textId="35CA83E7" w:rsidR="00424B91" w:rsidRPr="00424B91" w:rsidRDefault="00424B91" w:rsidP="00A46295">
      <w:pPr>
        <w:pStyle w:val="ListParagraph"/>
        <w:numPr>
          <w:ilvl w:val="0"/>
          <w:numId w:val="1"/>
        </w:numPr>
        <w:contextualSpacing/>
        <w:rPr>
          <w:rFonts w:ascii="Arial" w:hAnsi="Arial" w:cs="Arial"/>
          <w:szCs w:val="22"/>
        </w:rPr>
      </w:pPr>
      <w:r>
        <w:rPr>
          <w:rFonts w:ascii="Arial" w:hAnsi="Arial" w:cs="Arial"/>
          <w:szCs w:val="22"/>
        </w:rPr>
        <w:lastRenderedPageBreak/>
        <w:t>The full list of consultation questions is attached as Appendix A. In summary, the consultation covers four key topics.</w:t>
      </w:r>
    </w:p>
    <w:p w14:paraId="0E96C243" w14:textId="77777777" w:rsidR="003C466D" w:rsidRPr="002048CA" w:rsidRDefault="003C466D" w:rsidP="00A46295">
      <w:pPr>
        <w:pStyle w:val="ListParagraph"/>
        <w:ind w:left="360"/>
        <w:contextualSpacing/>
        <w:rPr>
          <w:rFonts w:ascii="Arial" w:hAnsi="Arial" w:cs="Arial"/>
          <w:szCs w:val="22"/>
        </w:rPr>
      </w:pPr>
    </w:p>
    <w:p w14:paraId="718486D9" w14:textId="6087EA1B" w:rsidR="00424B91" w:rsidRDefault="003C466D" w:rsidP="00A46295">
      <w:pPr>
        <w:pStyle w:val="ListParagraph"/>
        <w:numPr>
          <w:ilvl w:val="0"/>
          <w:numId w:val="1"/>
        </w:numPr>
        <w:rPr>
          <w:rFonts w:ascii="Arial" w:hAnsi="Arial" w:cs="Arial"/>
          <w:b/>
          <w:szCs w:val="22"/>
        </w:rPr>
      </w:pPr>
      <w:r w:rsidRPr="00424B91">
        <w:rPr>
          <w:rFonts w:ascii="Arial" w:hAnsi="Arial" w:cs="Arial"/>
          <w:b/>
          <w:szCs w:val="22"/>
        </w:rPr>
        <w:t>The extent to which a single formula could be used to</w:t>
      </w:r>
      <w:r w:rsidR="00424B91" w:rsidRPr="00424B91">
        <w:rPr>
          <w:rFonts w:ascii="Arial" w:hAnsi="Arial" w:cs="Arial"/>
          <w:b/>
          <w:szCs w:val="22"/>
        </w:rPr>
        <w:t xml:space="preserve"> assess relative spending needs.</w:t>
      </w:r>
      <w:r w:rsidR="00424B91">
        <w:rPr>
          <w:rFonts w:ascii="Arial" w:hAnsi="Arial" w:cs="Arial"/>
          <w:b/>
          <w:szCs w:val="22"/>
        </w:rPr>
        <w:t xml:space="preserve"> </w:t>
      </w:r>
      <w:r w:rsidR="00475FDC" w:rsidRPr="00801400">
        <w:rPr>
          <w:rFonts w:ascii="Arial" w:hAnsi="Arial" w:cs="Arial"/>
          <w:szCs w:val="22"/>
        </w:rPr>
        <w:t>The consultation notes that t</w:t>
      </w:r>
      <w:r w:rsidR="00475FDC" w:rsidRPr="00AC76D7">
        <w:rPr>
          <w:rFonts w:ascii="Arial" w:hAnsi="Arial" w:cs="Arial"/>
          <w:szCs w:val="22"/>
        </w:rPr>
        <w:t>here</w:t>
      </w:r>
      <w:r w:rsidR="00475FDC" w:rsidRPr="00475FDC">
        <w:rPr>
          <w:rFonts w:ascii="Arial" w:hAnsi="Arial" w:cs="Arial"/>
          <w:szCs w:val="22"/>
        </w:rPr>
        <w:t xml:space="preserve"> are a number of factors, such as the basic demographic characteristics of an area, which affect the cost of providing multiple services. Therefore</w:t>
      </w:r>
      <w:r w:rsidR="00801400">
        <w:rPr>
          <w:rFonts w:ascii="Arial" w:hAnsi="Arial" w:cs="Arial"/>
          <w:szCs w:val="22"/>
        </w:rPr>
        <w:t>, it is suggested that</w:t>
      </w:r>
      <w:r w:rsidR="00475FDC" w:rsidRPr="00475FDC">
        <w:rPr>
          <w:rFonts w:ascii="Arial" w:hAnsi="Arial" w:cs="Arial"/>
          <w:szCs w:val="22"/>
        </w:rPr>
        <w:t xml:space="preserve"> it may be possible to use a simple foundation formula to allocate funding to each type of local authority based solely on these cross-cutting or ‘common’ cost drivers. This approach would make the relative needs assessment much simpler</w:t>
      </w:r>
      <w:r w:rsidR="00424B91">
        <w:rPr>
          <w:rFonts w:ascii="Arial" w:hAnsi="Arial" w:cs="Arial"/>
          <w:szCs w:val="22"/>
        </w:rPr>
        <w:t>.</w:t>
      </w:r>
    </w:p>
    <w:p w14:paraId="2BEF4D6F" w14:textId="77777777" w:rsidR="00424B91" w:rsidRPr="00424B91" w:rsidRDefault="00424B91" w:rsidP="00A46295">
      <w:pPr>
        <w:pStyle w:val="ListParagraph"/>
        <w:rPr>
          <w:rFonts w:ascii="Arial" w:hAnsi="Arial" w:cs="Arial"/>
          <w:szCs w:val="22"/>
        </w:rPr>
      </w:pPr>
    </w:p>
    <w:p w14:paraId="07A448EC" w14:textId="30F12712" w:rsidR="00424B91" w:rsidRPr="00424B91" w:rsidRDefault="00475FDC" w:rsidP="00A46295">
      <w:pPr>
        <w:pStyle w:val="ListParagraph"/>
        <w:numPr>
          <w:ilvl w:val="0"/>
          <w:numId w:val="1"/>
        </w:numPr>
        <w:rPr>
          <w:rFonts w:ascii="Arial" w:hAnsi="Arial" w:cs="Arial"/>
          <w:b/>
          <w:szCs w:val="22"/>
        </w:rPr>
      </w:pPr>
      <w:r>
        <w:rPr>
          <w:rFonts w:ascii="Arial" w:hAnsi="Arial" w:cs="Arial"/>
          <w:szCs w:val="22"/>
        </w:rPr>
        <w:t>However, t</w:t>
      </w:r>
      <w:r w:rsidR="00424B91" w:rsidRPr="00424B91">
        <w:rPr>
          <w:rFonts w:ascii="Arial" w:hAnsi="Arial" w:cs="Arial"/>
          <w:szCs w:val="22"/>
        </w:rPr>
        <w:t>here are significant limitations to this approach, due to the fact that some services are experiencing higher or unique spending pressures.</w:t>
      </w:r>
      <w:r>
        <w:rPr>
          <w:rFonts w:ascii="Arial" w:hAnsi="Arial" w:cs="Arial"/>
          <w:szCs w:val="22"/>
        </w:rPr>
        <w:t xml:space="preserve"> The consultation notes that a single, simplified formula would also be subject to more Ministerial judgement</w:t>
      </w:r>
      <w:r w:rsidR="00261870">
        <w:rPr>
          <w:rFonts w:ascii="Arial" w:hAnsi="Arial" w:cs="Arial"/>
          <w:szCs w:val="22"/>
        </w:rPr>
        <w:t xml:space="preserve"> and that t</w:t>
      </w:r>
      <w:r w:rsidR="00424B91" w:rsidRPr="00424B91">
        <w:rPr>
          <w:rFonts w:ascii="Arial" w:hAnsi="Arial" w:cs="Arial"/>
          <w:szCs w:val="22"/>
        </w:rPr>
        <w:t>he local government landscape is too complex for a simple, single formula to take account of, with multiple tiers and types of local authorities.</w:t>
      </w:r>
      <w:r>
        <w:rPr>
          <w:rFonts w:ascii="Arial" w:hAnsi="Arial" w:cs="Arial"/>
          <w:szCs w:val="22"/>
        </w:rPr>
        <w:t xml:space="preserve"> The Government is not proposing that a simplified foundation formula is used to cover the whole relative needs assessment.</w:t>
      </w:r>
    </w:p>
    <w:p w14:paraId="52A7B800" w14:textId="77777777" w:rsidR="003C466D" w:rsidRPr="002048CA" w:rsidRDefault="003C466D" w:rsidP="00A46295">
      <w:pPr>
        <w:pStyle w:val="ListParagraph"/>
        <w:ind w:left="993" w:hanging="633"/>
        <w:rPr>
          <w:rFonts w:ascii="Arial" w:hAnsi="Arial" w:cs="Arial"/>
          <w:szCs w:val="22"/>
        </w:rPr>
      </w:pPr>
    </w:p>
    <w:p w14:paraId="3D87599B" w14:textId="13CE2C84" w:rsidR="00424B91" w:rsidRPr="00424B91" w:rsidRDefault="003C466D" w:rsidP="00A46295">
      <w:pPr>
        <w:pStyle w:val="ListParagraph"/>
        <w:numPr>
          <w:ilvl w:val="0"/>
          <w:numId w:val="1"/>
        </w:numPr>
        <w:rPr>
          <w:rFonts w:ascii="Arial" w:hAnsi="Arial" w:cs="Arial"/>
          <w:b/>
          <w:szCs w:val="22"/>
        </w:rPr>
      </w:pPr>
      <w:r w:rsidRPr="00424B91">
        <w:rPr>
          <w:rFonts w:ascii="Arial" w:hAnsi="Arial" w:cs="Arial"/>
          <w:b/>
          <w:szCs w:val="22"/>
        </w:rPr>
        <w:t xml:space="preserve">Which services might require specific formulae to assess </w:t>
      </w:r>
      <w:r w:rsidR="00185D5B" w:rsidRPr="00424B91">
        <w:rPr>
          <w:rFonts w:ascii="Arial" w:hAnsi="Arial" w:cs="Arial"/>
          <w:b/>
          <w:szCs w:val="22"/>
        </w:rPr>
        <w:t xml:space="preserve">their </w:t>
      </w:r>
      <w:r w:rsidR="00424B91" w:rsidRPr="00424B91">
        <w:rPr>
          <w:rFonts w:ascii="Arial" w:hAnsi="Arial" w:cs="Arial"/>
          <w:b/>
          <w:szCs w:val="22"/>
        </w:rPr>
        <w:t>relative spending needs.</w:t>
      </w:r>
      <w:r w:rsidR="00424B91">
        <w:rPr>
          <w:rFonts w:ascii="Arial" w:hAnsi="Arial" w:cs="Arial"/>
          <w:b/>
          <w:szCs w:val="22"/>
        </w:rPr>
        <w:t xml:space="preserve"> </w:t>
      </w:r>
      <w:r w:rsidR="00424B91">
        <w:rPr>
          <w:rFonts w:ascii="Arial" w:hAnsi="Arial" w:cs="Arial"/>
          <w:szCs w:val="22"/>
        </w:rPr>
        <w:t xml:space="preserve">As the single formula approach is likely to be too simplistic and not workable for the complex local government landscape, the consultation considers a ‘mixed’ option, with relative spending needs for certain services assessed on the basis of specific formulae, with relative spending needs for any remaining services considered on the basis of the single formula. The consultation lists </w:t>
      </w:r>
      <w:r w:rsidR="00F45580">
        <w:rPr>
          <w:rFonts w:ascii="Arial" w:hAnsi="Arial" w:cs="Arial"/>
          <w:szCs w:val="22"/>
        </w:rPr>
        <w:t>six</w:t>
      </w:r>
      <w:r w:rsidR="00424B91">
        <w:rPr>
          <w:rFonts w:ascii="Arial" w:hAnsi="Arial" w:cs="Arial"/>
          <w:szCs w:val="22"/>
        </w:rPr>
        <w:t xml:space="preserve"> spending areas</w:t>
      </w:r>
      <w:r w:rsidR="00F45580">
        <w:rPr>
          <w:rFonts w:ascii="Arial" w:hAnsi="Arial" w:cs="Arial"/>
          <w:szCs w:val="22"/>
        </w:rPr>
        <w:t xml:space="preserve">, which </w:t>
      </w:r>
      <w:r w:rsidR="00261870">
        <w:rPr>
          <w:rFonts w:ascii="Arial" w:hAnsi="Arial" w:cs="Arial"/>
          <w:szCs w:val="22"/>
        </w:rPr>
        <w:t>the Government assesses as being</w:t>
      </w:r>
      <w:r w:rsidR="00F45580">
        <w:rPr>
          <w:rFonts w:ascii="Arial" w:hAnsi="Arial" w:cs="Arial"/>
          <w:szCs w:val="22"/>
        </w:rPr>
        <w:t xml:space="preserve"> the most significant areas of spend or </w:t>
      </w:r>
      <w:r w:rsidR="00261870">
        <w:rPr>
          <w:rFonts w:ascii="Arial" w:hAnsi="Arial" w:cs="Arial"/>
          <w:szCs w:val="22"/>
        </w:rPr>
        <w:t>considers are</w:t>
      </w:r>
      <w:r w:rsidR="00F45580">
        <w:rPr>
          <w:rFonts w:ascii="Arial" w:hAnsi="Arial" w:cs="Arial"/>
          <w:szCs w:val="22"/>
        </w:rPr>
        <w:t xml:space="preserve"> </w:t>
      </w:r>
      <w:r w:rsidR="00261870">
        <w:rPr>
          <w:rFonts w:ascii="Arial" w:hAnsi="Arial" w:cs="Arial"/>
          <w:szCs w:val="22"/>
        </w:rPr>
        <w:t>affected by</w:t>
      </w:r>
      <w:r w:rsidR="00F45580">
        <w:rPr>
          <w:rFonts w:ascii="Arial" w:hAnsi="Arial" w:cs="Arial"/>
          <w:szCs w:val="22"/>
        </w:rPr>
        <w:t xml:space="preserve"> very specific cost drivers</w:t>
      </w:r>
      <w:r w:rsidR="00261870">
        <w:rPr>
          <w:rFonts w:ascii="Arial" w:hAnsi="Arial" w:cs="Arial"/>
          <w:szCs w:val="22"/>
        </w:rPr>
        <w:t>.  These</w:t>
      </w:r>
      <w:r w:rsidR="00F45580">
        <w:rPr>
          <w:rFonts w:ascii="Arial" w:hAnsi="Arial" w:cs="Arial"/>
          <w:szCs w:val="22"/>
        </w:rPr>
        <w:t xml:space="preserve"> are being considered</w:t>
      </w:r>
      <w:r w:rsidR="00424B91">
        <w:rPr>
          <w:rFonts w:ascii="Arial" w:hAnsi="Arial" w:cs="Arial"/>
          <w:szCs w:val="22"/>
        </w:rPr>
        <w:t xml:space="preserve"> for specific formulae and </w:t>
      </w:r>
      <w:r w:rsidR="00261870">
        <w:rPr>
          <w:rFonts w:ascii="Arial" w:hAnsi="Arial" w:cs="Arial"/>
          <w:szCs w:val="22"/>
        </w:rPr>
        <w:t xml:space="preserve">the Government is </w:t>
      </w:r>
      <w:r w:rsidR="00424B91">
        <w:rPr>
          <w:rFonts w:ascii="Arial" w:hAnsi="Arial" w:cs="Arial"/>
          <w:szCs w:val="22"/>
        </w:rPr>
        <w:t>invit</w:t>
      </w:r>
      <w:r w:rsidR="00261870">
        <w:rPr>
          <w:rFonts w:ascii="Arial" w:hAnsi="Arial" w:cs="Arial"/>
          <w:szCs w:val="22"/>
        </w:rPr>
        <w:t>ing</w:t>
      </w:r>
      <w:r w:rsidR="00424B91">
        <w:rPr>
          <w:rFonts w:ascii="Arial" w:hAnsi="Arial" w:cs="Arial"/>
          <w:szCs w:val="22"/>
        </w:rPr>
        <w:t xml:space="preserve"> views on whether there should be more/less:</w:t>
      </w:r>
    </w:p>
    <w:p w14:paraId="7287A659" w14:textId="77777777" w:rsidR="00424B91" w:rsidRPr="00424B91" w:rsidRDefault="00424B91" w:rsidP="00A46295">
      <w:pPr>
        <w:pStyle w:val="ListParagraph"/>
        <w:rPr>
          <w:rFonts w:ascii="Arial" w:hAnsi="Arial" w:cs="Arial"/>
          <w:szCs w:val="22"/>
        </w:rPr>
      </w:pPr>
    </w:p>
    <w:p w14:paraId="1BD91FD7" w14:textId="77777777" w:rsidR="00424B91" w:rsidRPr="00424B91" w:rsidRDefault="00424B91" w:rsidP="00A46295">
      <w:pPr>
        <w:pStyle w:val="ListParagraph"/>
        <w:numPr>
          <w:ilvl w:val="1"/>
          <w:numId w:val="1"/>
        </w:numPr>
        <w:ind w:left="1418" w:hanging="1058"/>
        <w:rPr>
          <w:rFonts w:ascii="Arial" w:hAnsi="Arial" w:cs="Arial"/>
          <w:b/>
          <w:szCs w:val="22"/>
        </w:rPr>
      </w:pPr>
      <w:r>
        <w:rPr>
          <w:rFonts w:ascii="Arial" w:hAnsi="Arial" w:cs="Arial"/>
          <w:szCs w:val="22"/>
        </w:rPr>
        <w:t>Adult social care;</w:t>
      </w:r>
    </w:p>
    <w:p w14:paraId="074AC566" w14:textId="4CC7C676" w:rsidR="003C466D" w:rsidRPr="00424B91" w:rsidRDefault="00424B91" w:rsidP="00A46295">
      <w:pPr>
        <w:pStyle w:val="ListParagraph"/>
        <w:numPr>
          <w:ilvl w:val="1"/>
          <w:numId w:val="1"/>
        </w:numPr>
        <w:ind w:left="1418" w:hanging="1058"/>
        <w:rPr>
          <w:rFonts w:ascii="Arial" w:hAnsi="Arial" w:cs="Arial"/>
          <w:b/>
          <w:szCs w:val="22"/>
        </w:rPr>
      </w:pPr>
      <w:r>
        <w:rPr>
          <w:rFonts w:ascii="Arial" w:hAnsi="Arial" w:cs="Arial"/>
          <w:szCs w:val="22"/>
        </w:rPr>
        <w:t>Children’s services;</w:t>
      </w:r>
    </w:p>
    <w:p w14:paraId="46D74D92" w14:textId="03245107" w:rsidR="00424B91" w:rsidRPr="00F45580" w:rsidRDefault="00424B91" w:rsidP="00A46295">
      <w:pPr>
        <w:pStyle w:val="ListParagraph"/>
        <w:numPr>
          <w:ilvl w:val="1"/>
          <w:numId w:val="1"/>
        </w:numPr>
        <w:ind w:left="1418" w:hanging="1058"/>
        <w:rPr>
          <w:rFonts w:ascii="Arial" w:hAnsi="Arial" w:cs="Arial"/>
          <w:b/>
          <w:szCs w:val="22"/>
        </w:rPr>
      </w:pPr>
      <w:r>
        <w:rPr>
          <w:rFonts w:ascii="Arial" w:hAnsi="Arial" w:cs="Arial"/>
          <w:szCs w:val="22"/>
        </w:rPr>
        <w:t>Highways</w:t>
      </w:r>
      <w:r w:rsidR="00F45580">
        <w:rPr>
          <w:rFonts w:ascii="Arial" w:hAnsi="Arial" w:cs="Arial"/>
          <w:szCs w:val="22"/>
        </w:rPr>
        <w:t xml:space="preserve"> maintenance and public transport</w:t>
      </w:r>
      <w:r>
        <w:rPr>
          <w:rFonts w:ascii="Arial" w:hAnsi="Arial" w:cs="Arial"/>
          <w:szCs w:val="22"/>
        </w:rPr>
        <w:t>;</w:t>
      </w:r>
    </w:p>
    <w:p w14:paraId="23453CE8" w14:textId="622CBA9E" w:rsidR="00F45580" w:rsidRPr="00424B91" w:rsidRDefault="00F45580" w:rsidP="00A46295">
      <w:pPr>
        <w:pStyle w:val="ListParagraph"/>
        <w:numPr>
          <w:ilvl w:val="1"/>
          <w:numId w:val="1"/>
        </w:numPr>
        <w:ind w:left="1418" w:hanging="1058"/>
        <w:rPr>
          <w:rFonts w:ascii="Arial" w:hAnsi="Arial" w:cs="Arial"/>
          <w:b/>
          <w:szCs w:val="22"/>
        </w:rPr>
      </w:pPr>
      <w:r>
        <w:rPr>
          <w:rFonts w:ascii="Arial" w:hAnsi="Arial" w:cs="Arial"/>
          <w:szCs w:val="22"/>
        </w:rPr>
        <w:t>Waste collection</w:t>
      </w:r>
      <w:r w:rsidR="00617238">
        <w:rPr>
          <w:rFonts w:ascii="Arial" w:hAnsi="Arial" w:cs="Arial"/>
          <w:szCs w:val="22"/>
        </w:rPr>
        <w:t xml:space="preserve"> and disposal</w:t>
      </w:r>
      <w:r w:rsidR="00261870">
        <w:rPr>
          <w:rFonts w:ascii="Arial" w:hAnsi="Arial" w:cs="Arial"/>
          <w:szCs w:val="22"/>
        </w:rPr>
        <w:t>;</w:t>
      </w:r>
    </w:p>
    <w:p w14:paraId="2155891B" w14:textId="19A05ACB" w:rsidR="00424B91" w:rsidRPr="00424B91" w:rsidRDefault="00424B91" w:rsidP="00A46295">
      <w:pPr>
        <w:pStyle w:val="ListParagraph"/>
        <w:numPr>
          <w:ilvl w:val="1"/>
          <w:numId w:val="1"/>
        </w:numPr>
        <w:ind w:left="1418" w:hanging="1058"/>
        <w:rPr>
          <w:rFonts w:ascii="Arial" w:hAnsi="Arial" w:cs="Arial"/>
          <w:b/>
          <w:szCs w:val="22"/>
        </w:rPr>
      </w:pPr>
      <w:r>
        <w:rPr>
          <w:rFonts w:ascii="Arial" w:hAnsi="Arial" w:cs="Arial"/>
          <w:szCs w:val="22"/>
        </w:rPr>
        <w:t>Fire and rescue services; and</w:t>
      </w:r>
    </w:p>
    <w:p w14:paraId="27157057" w14:textId="3BFD8553" w:rsidR="00424B91" w:rsidRPr="00424B91" w:rsidRDefault="00424B91" w:rsidP="00A46295">
      <w:pPr>
        <w:pStyle w:val="ListParagraph"/>
        <w:numPr>
          <w:ilvl w:val="1"/>
          <w:numId w:val="1"/>
        </w:numPr>
        <w:ind w:left="1418" w:hanging="1058"/>
        <w:rPr>
          <w:rFonts w:ascii="Arial" w:hAnsi="Arial" w:cs="Arial"/>
          <w:b/>
          <w:szCs w:val="22"/>
        </w:rPr>
      </w:pPr>
      <w:r>
        <w:rPr>
          <w:rFonts w:ascii="Arial" w:hAnsi="Arial" w:cs="Arial"/>
          <w:szCs w:val="22"/>
        </w:rPr>
        <w:t>Historic supported capital borrowing (borrowing that was enabled by Government capital allowances prior to  introduction of the prudential borrowing system in 2003)</w:t>
      </w:r>
      <w:r w:rsidR="00A46295">
        <w:rPr>
          <w:rFonts w:ascii="Arial" w:hAnsi="Arial" w:cs="Arial"/>
          <w:szCs w:val="22"/>
        </w:rPr>
        <w:t>.</w:t>
      </w:r>
    </w:p>
    <w:p w14:paraId="2274DC9A" w14:textId="77777777" w:rsidR="00F45580" w:rsidRDefault="00F45580" w:rsidP="00A46295">
      <w:pPr>
        <w:pStyle w:val="ListParagraph"/>
        <w:ind w:left="360"/>
        <w:rPr>
          <w:rFonts w:ascii="Arial" w:hAnsi="Arial" w:cs="Arial"/>
          <w:szCs w:val="22"/>
        </w:rPr>
      </w:pPr>
    </w:p>
    <w:p w14:paraId="5A839506" w14:textId="745667D9" w:rsidR="003C466D" w:rsidRPr="004575F2" w:rsidRDefault="00F45580" w:rsidP="00A46295">
      <w:pPr>
        <w:pStyle w:val="ListParagraph"/>
        <w:numPr>
          <w:ilvl w:val="0"/>
          <w:numId w:val="1"/>
        </w:numPr>
        <w:rPr>
          <w:rFonts w:ascii="Arial" w:hAnsi="Arial" w:cs="Arial"/>
          <w:szCs w:val="22"/>
        </w:rPr>
      </w:pPr>
      <w:r w:rsidRPr="004575F2">
        <w:rPr>
          <w:rFonts w:ascii="Arial" w:hAnsi="Arial" w:cs="Arial"/>
          <w:szCs w:val="22"/>
        </w:rPr>
        <w:t xml:space="preserve">The consultation also </w:t>
      </w:r>
      <w:r w:rsidR="004575F2" w:rsidRPr="004575F2">
        <w:rPr>
          <w:rFonts w:ascii="Arial" w:hAnsi="Arial" w:cs="Arial"/>
          <w:szCs w:val="22"/>
        </w:rPr>
        <w:t xml:space="preserve">acknowledges that some duties, which only account for a small proportion of the overall expenditure of local government, can have </w:t>
      </w:r>
      <w:r w:rsidR="00D535F2">
        <w:rPr>
          <w:rFonts w:ascii="Arial" w:hAnsi="Arial" w:cs="Arial"/>
          <w:szCs w:val="22"/>
        </w:rPr>
        <w:t xml:space="preserve">a </w:t>
      </w:r>
      <w:r w:rsidR="004575F2" w:rsidRPr="004575F2">
        <w:rPr>
          <w:rFonts w:ascii="Arial" w:hAnsi="Arial" w:cs="Arial"/>
          <w:szCs w:val="22"/>
        </w:rPr>
        <w:t>significant impact on individual authorities.</w:t>
      </w:r>
      <w:r w:rsidR="004575F2">
        <w:rPr>
          <w:rFonts w:ascii="Arial" w:hAnsi="Arial" w:cs="Arial"/>
          <w:szCs w:val="22"/>
        </w:rPr>
        <w:t xml:space="preserve"> It uses an example of</w:t>
      </w:r>
      <w:r w:rsidR="004575F2" w:rsidRPr="004575F2">
        <w:rPr>
          <w:rFonts w:ascii="Arial" w:hAnsi="Arial" w:cs="Arial"/>
          <w:szCs w:val="22"/>
        </w:rPr>
        <w:t xml:space="preserve"> flood defences</w:t>
      </w:r>
      <w:r w:rsidR="004575F2">
        <w:rPr>
          <w:rFonts w:ascii="Arial" w:hAnsi="Arial" w:cs="Arial"/>
          <w:szCs w:val="22"/>
        </w:rPr>
        <w:t xml:space="preserve"> as an example of such pressures.</w:t>
      </w:r>
      <w:r w:rsidR="004575F2" w:rsidRPr="004575F2">
        <w:rPr>
          <w:rFonts w:ascii="Arial" w:hAnsi="Arial" w:cs="Arial"/>
          <w:szCs w:val="22"/>
        </w:rPr>
        <w:t xml:space="preserve"> </w:t>
      </w:r>
      <w:r w:rsidR="004575F2">
        <w:rPr>
          <w:rFonts w:ascii="Arial" w:hAnsi="Arial" w:cs="Arial"/>
          <w:szCs w:val="22"/>
        </w:rPr>
        <w:t>The consultation</w:t>
      </w:r>
      <w:r w:rsidRPr="004575F2">
        <w:rPr>
          <w:rFonts w:ascii="Arial" w:hAnsi="Arial" w:cs="Arial"/>
          <w:szCs w:val="22"/>
        </w:rPr>
        <w:t xml:space="preserve"> asks for suggestions on how these pr</w:t>
      </w:r>
      <w:r w:rsidR="004575F2">
        <w:rPr>
          <w:rFonts w:ascii="Arial" w:hAnsi="Arial" w:cs="Arial"/>
          <w:szCs w:val="22"/>
        </w:rPr>
        <w:t>essures could be factored into a</w:t>
      </w:r>
      <w:r w:rsidRPr="004575F2">
        <w:rPr>
          <w:rFonts w:ascii="Arial" w:hAnsi="Arial" w:cs="Arial"/>
          <w:szCs w:val="22"/>
        </w:rPr>
        <w:t xml:space="preserve"> simplified method of assessment, as well as for suggestions on what these locally significant pressures are.</w:t>
      </w:r>
    </w:p>
    <w:p w14:paraId="43C3287D" w14:textId="77777777" w:rsidR="004575F2" w:rsidRDefault="004575F2" w:rsidP="00A46295">
      <w:pPr>
        <w:pStyle w:val="ListParagraph"/>
        <w:ind w:left="360"/>
        <w:rPr>
          <w:rFonts w:ascii="Arial" w:hAnsi="Arial" w:cs="Arial"/>
          <w:szCs w:val="22"/>
        </w:rPr>
      </w:pPr>
    </w:p>
    <w:p w14:paraId="4FC85CA1" w14:textId="4F9D5E13" w:rsidR="00C04651" w:rsidRPr="00C04651" w:rsidRDefault="00C04651" w:rsidP="00A46295">
      <w:pPr>
        <w:pStyle w:val="ListParagraph"/>
        <w:numPr>
          <w:ilvl w:val="0"/>
          <w:numId w:val="1"/>
        </w:numPr>
        <w:rPr>
          <w:rFonts w:ascii="Arial" w:hAnsi="Arial" w:cs="Arial"/>
          <w:szCs w:val="22"/>
        </w:rPr>
      </w:pPr>
      <w:r w:rsidRPr="00C04651">
        <w:rPr>
          <w:rFonts w:ascii="Arial" w:hAnsi="Arial" w:cs="Arial"/>
          <w:szCs w:val="22"/>
        </w:rPr>
        <w:t xml:space="preserve">It is worth noting that housing-related services are not explicitly mentioned in Government’s consultation. Officers believe this is because the majority of housing spending and pressures are related to social landlord functions and capital spending pressures, both of which fall outside the remit of the Review. However, revenue spending on temporary accommodation would fall within the scope of the Review, and associated funding would be distributed through the single 'foundation' </w:t>
      </w:r>
      <w:r w:rsidRPr="005836A2">
        <w:rPr>
          <w:rFonts w:ascii="Arial" w:hAnsi="Arial" w:cs="Arial"/>
          <w:szCs w:val="22"/>
        </w:rPr>
        <w:t xml:space="preserve">formula (see </w:t>
      </w:r>
      <w:r w:rsidRPr="005836A2">
        <w:rPr>
          <w:rFonts w:ascii="Arial" w:hAnsi="Arial" w:cs="Arial"/>
          <w:szCs w:val="22"/>
        </w:rPr>
        <w:lastRenderedPageBreak/>
        <w:t>paragraph 9) if</w:t>
      </w:r>
      <w:r w:rsidRPr="00C04651">
        <w:rPr>
          <w:rFonts w:ascii="Arial" w:hAnsi="Arial" w:cs="Arial"/>
          <w:szCs w:val="22"/>
        </w:rPr>
        <w:t xml:space="preserve"> a specific formula for housing services is not included in the assessment. Members might wish to consider including some commentary on this in the response.</w:t>
      </w:r>
    </w:p>
    <w:p w14:paraId="20752564" w14:textId="77777777" w:rsidR="00F45580" w:rsidRPr="002048CA" w:rsidRDefault="00F45580" w:rsidP="00A46295">
      <w:pPr>
        <w:pStyle w:val="ListParagraph"/>
        <w:ind w:left="993" w:hanging="633"/>
        <w:rPr>
          <w:rFonts w:ascii="Arial" w:hAnsi="Arial" w:cs="Arial"/>
          <w:szCs w:val="22"/>
        </w:rPr>
      </w:pPr>
    </w:p>
    <w:p w14:paraId="04F8DF26" w14:textId="6318A211" w:rsidR="003C466D" w:rsidRPr="00424B91" w:rsidRDefault="003C466D" w:rsidP="00A46295">
      <w:pPr>
        <w:pStyle w:val="ListParagraph"/>
        <w:numPr>
          <w:ilvl w:val="0"/>
          <w:numId w:val="1"/>
        </w:numPr>
        <w:rPr>
          <w:rFonts w:ascii="Arial" w:hAnsi="Arial" w:cs="Arial"/>
          <w:szCs w:val="22"/>
        </w:rPr>
      </w:pPr>
      <w:r w:rsidRPr="00424B91">
        <w:rPr>
          <w:rFonts w:ascii="Arial" w:hAnsi="Arial" w:cs="Arial"/>
          <w:b/>
          <w:szCs w:val="22"/>
        </w:rPr>
        <w:t>What cost drivers could be used in these formulae</w:t>
      </w:r>
      <w:r w:rsidR="00424B91">
        <w:rPr>
          <w:rFonts w:ascii="Arial" w:hAnsi="Arial" w:cs="Arial"/>
          <w:szCs w:val="22"/>
        </w:rPr>
        <w:t>. While ultimately the Government</w:t>
      </w:r>
      <w:r w:rsidR="0064099B">
        <w:rPr>
          <w:rFonts w:ascii="Arial" w:hAnsi="Arial" w:cs="Arial"/>
          <w:szCs w:val="22"/>
        </w:rPr>
        <w:t xml:space="preserve"> will look at statistical techniques to verify which cost drivers have the most impact on service spending, it is inviting stakeholders to comment on the ‘starter list’ of cost drivers. </w:t>
      </w:r>
      <w:r w:rsidR="00B83B42">
        <w:rPr>
          <w:rFonts w:ascii="Arial" w:hAnsi="Arial" w:cs="Arial"/>
          <w:szCs w:val="22"/>
        </w:rPr>
        <w:t xml:space="preserve">It will be from this list that statistical techniques will be used to select the final set of indicators used in the formulae.  </w:t>
      </w:r>
      <w:r w:rsidR="0064099B">
        <w:rPr>
          <w:rFonts w:ascii="Arial" w:hAnsi="Arial" w:cs="Arial"/>
          <w:szCs w:val="22"/>
        </w:rPr>
        <w:t>Th</w:t>
      </w:r>
      <w:r w:rsidR="00B83B42">
        <w:rPr>
          <w:rFonts w:ascii="Arial" w:hAnsi="Arial" w:cs="Arial"/>
          <w:szCs w:val="22"/>
        </w:rPr>
        <w:t>e</w:t>
      </w:r>
      <w:r w:rsidR="0064099B">
        <w:rPr>
          <w:rFonts w:ascii="Arial" w:hAnsi="Arial" w:cs="Arial"/>
          <w:szCs w:val="22"/>
        </w:rPr>
        <w:t xml:space="preserve"> list </w:t>
      </w:r>
      <w:r w:rsidR="00F10FCB">
        <w:rPr>
          <w:rFonts w:ascii="Arial" w:hAnsi="Arial" w:cs="Arial"/>
          <w:szCs w:val="22"/>
        </w:rPr>
        <w:t xml:space="preserve">of potential indicators </w:t>
      </w:r>
      <w:r w:rsidR="00B83B42">
        <w:rPr>
          <w:rFonts w:ascii="Arial" w:hAnsi="Arial" w:cs="Arial"/>
          <w:szCs w:val="22"/>
        </w:rPr>
        <w:t>in the consultation document</w:t>
      </w:r>
      <w:r w:rsidR="0064099B">
        <w:rPr>
          <w:rFonts w:ascii="Arial" w:hAnsi="Arial" w:cs="Arial"/>
          <w:szCs w:val="22"/>
        </w:rPr>
        <w:t xml:space="preserve"> has been built on the basis of discussions between the joint LGA/DCLG Fair Funding Review technical working group and relevant Government departments. </w:t>
      </w:r>
      <w:r w:rsidR="0064099B" w:rsidRPr="00A46295">
        <w:rPr>
          <w:rFonts w:ascii="Arial" w:hAnsi="Arial" w:cs="Arial"/>
          <w:b/>
          <w:szCs w:val="22"/>
          <w:u w:val="single"/>
        </w:rPr>
        <w:t>Appendix B</w:t>
      </w:r>
      <w:r w:rsidR="0064099B">
        <w:rPr>
          <w:rFonts w:ascii="Arial" w:hAnsi="Arial" w:cs="Arial"/>
          <w:szCs w:val="22"/>
        </w:rPr>
        <w:t xml:space="preserve"> provides a table with the proposed cost drivers for each of the formulae listed above.</w:t>
      </w:r>
    </w:p>
    <w:p w14:paraId="5A9571B8" w14:textId="77777777" w:rsidR="003C466D" w:rsidRPr="002048CA" w:rsidRDefault="003C466D" w:rsidP="00A46295">
      <w:pPr>
        <w:pStyle w:val="ListParagraph"/>
        <w:ind w:left="993" w:hanging="633"/>
        <w:rPr>
          <w:rFonts w:ascii="Arial" w:hAnsi="Arial" w:cs="Arial"/>
          <w:szCs w:val="22"/>
        </w:rPr>
      </w:pPr>
    </w:p>
    <w:p w14:paraId="647A75F5" w14:textId="77777777" w:rsidR="004575F2" w:rsidRPr="004575F2" w:rsidRDefault="003C466D" w:rsidP="00A46295">
      <w:pPr>
        <w:pStyle w:val="ListParagraph"/>
        <w:numPr>
          <w:ilvl w:val="0"/>
          <w:numId w:val="1"/>
        </w:numPr>
        <w:rPr>
          <w:rFonts w:ascii="Arial" w:hAnsi="Arial" w:cs="Arial"/>
          <w:b/>
          <w:szCs w:val="22"/>
        </w:rPr>
      </w:pPr>
      <w:r w:rsidRPr="0064099B">
        <w:rPr>
          <w:rFonts w:ascii="Arial" w:hAnsi="Arial" w:cs="Arial"/>
          <w:b/>
          <w:szCs w:val="22"/>
        </w:rPr>
        <w:t>What techniques could be used to give weightings to different cost drivers as well as the formulae against one another.</w:t>
      </w:r>
      <w:r w:rsidR="0064099B">
        <w:rPr>
          <w:rFonts w:ascii="Arial" w:hAnsi="Arial" w:cs="Arial"/>
          <w:b/>
          <w:szCs w:val="22"/>
        </w:rPr>
        <w:t xml:space="preserve"> </w:t>
      </w:r>
      <w:r w:rsidR="0064099B">
        <w:rPr>
          <w:rFonts w:ascii="Arial" w:hAnsi="Arial" w:cs="Arial"/>
          <w:szCs w:val="22"/>
        </w:rPr>
        <w:t xml:space="preserve">At this stage, </w:t>
      </w:r>
      <w:r w:rsidR="00C069E4">
        <w:rPr>
          <w:rFonts w:ascii="Arial" w:hAnsi="Arial" w:cs="Arial"/>
          <w:szCs w:val="22"/>
        </w:rPr>
        <w:t xml:space="preserve">how to weight indicators within a particular formula </w:t>
      </w:r>
      <w:r w:rsidR="0064099B">
        <w:rPr>
          <w:rFonts w:ascii="Arial" w:hAnsi="Arial" w:cs="Arial"/>
          <w:szCs w:val="22"/>
        </w:rPr>
        <w:t>has been left open t</w:t>
      </w:r>
      <w:r w:rsidR="008A7211">
        <w:rPr>
          <w:rFonts w:ascii="Arial" w:hAnsi="Arial" w:cs="Arial"/>
          <w:szCs w:val="22"/>
        </w:rPr>
        <w:t>o suggestion</w:t>
      </w:r>
      <w:r w:rsidR="0064099B">
        <w:rPr>
          <w:rFonts w:ascii="Arial" w:hAnsi="Arial" w:cs="Arial"/>
          <w:szCs w:val="22"/>
        </w:rPr>
        <w:t>. The main contenders are</w:t>
      </w:r>
      <w:r w:rsidR="004575F2">
        <w:rPr>
          <w:rFonts w:ascii="Arial" w:hAnsi="Arial" w:cs="Arial"/>
          <w:szCs w:val="22"/>
        </w:rPr>
        <w:t>:</w:t>
      </w:r>
    </w:p>
    <w:p w14:paraId="7245B869" w14:textId="77777777" w:rsidR="004575F2" w:rsidRPr="004575F2" w:rsidRDefault="004575F2" w:rsidP="00A46295">
      <w:pPr>
        <w:pStyle w:val="ListParagraph"/>
        <w:rPr>
          <w:rFonts w:ascii="Arial" w:hAnsi="Arial" w:cs="Arial"/>
          <w:szCs w:val="22"/>
        </w:rPr>
      </w:pPr>
    </w:p>
    <w:p w14:paraId="20F1E80C" w14:textId="1B3A66B3" w:rsidR="004575F2" w:rsidRPr="004575F2" w:rsidRDefault="004575F2" w:rsidP="00A46295">
      <w:pPr>
        <w:pStyle w:val="ListParagraph"/>
        <w:numPr>
          <w:ilvl w:val="1"/>
          <w:numId w:val="1"/>
        </w:numPr>
        <w:ind w:left="993" w:hanging="633"/>
        <w:rPr>
          <w:rFonts w:ascii="Arial" w:hAnsi="Arial" w:cs="Arial"/>
          <w:b/>
          <w:szCs w:val="22"/>
        </w:rPr>
      </w:pPr>
      <w:r>
        <w:rPr>
          <w:rFonts w:ascii="Arial" w:hAnsi="Arial" w:cs="Arial"/>
          <w:szCs w:val="22"/>
        </w:rPr>
        <w:t>R</w:t>
      </w:r>
      <w:r w:rsidR="0064099B">
        <w:rPr>
          <w:rFonts w:ascii="Arial" w:hAnsi="Arial" w:cs="Arial"/>
          <w:szCs w:val="22"/>
        </w:rPr>
        <w:t>egression based on past expenditure trends</w:t>
      </w:r>
      <w:r>
        <w:rPr>
          <w:rFonts w:ascii="Arial" w:hAnsi="Arial" w:cs="Arial"/>
          <w:szCs w:val="22"/>
        </w:rPr>
        <w:t xml:space="preserve">. This approach has attracted some criticism in the past due to the perception that it reinforces past funding levels. However, the Government is considering ways to </w:t>
      </w:r>
      <w:r w:rsidR="003525C6">
        <w:rPr>
          <w:rFonts w:ascii="Arial" w:hAnsi="Arial" w:cs="Arial"/>
          <w:szCs w:val="22"/>
        </w:rPr>
        <w:t>“</w:t>
      </w:r>
      <w:r w:rsidRPr="004575F2">
        <w:rPr>
          <w:rFonts w:ascii="Arial" w:hAnsi="Arial" w:cs="Arial"/>
          <w:szCs w:val="22"/>
        </w:rPr>
        <w:t>produce regression models that show the relationship between spending and cost drivers where all local authorities received the same level of funding per head</w:t>
      </w:r>
      <w:r w:rsidR="003525C6">
        <w:rPr>
          <w:rFonts w:ascii="Arial" w:hAnsi="Arial" w:cs="Arial"/>
          <w:szCs w:val="22"/>
        </w:rPr>
        <w:t>”</w:t>
      </w:r>
      <w:r w:rsidRPr="004575F2">
        <w:rPr>
          <w:rFonts w:ascii="Arial" w:hAnsi="Arial" w:cs="Arial"/>
          <w:szCs w:val="22"/>
        </w:rPr>
        <w:t>.</w:t>
      </w:r>
      <w:r w:rsidR="003525C6">
        <w:rPr>
          <w:rFonts w:ascii="Arial" w:hAnsi="Arial" w:cs="Arial"/>
          <w:szCs w:val="22"/>
        </w:rPr>
        <w:t xml:space="preserve"> This would aim to isolate the impact of past funding levels.</w:t>
      </w:r>
      <w:r w:rsidR="0064099B">
        <w:rPr>
          <w:rFonts w:ascii="Arial" w:hAnsi="Arial" w:cs="Arial"/>
          <w:szCs w:val="22"/>
        </w:rPr>
        <w:t xml:space="preserve"> </w:t>
      </w:r>
      <w:r>
        <w:rPr>
          <w:rFonts w:ascii="Arial" w:hAnsi="Arial" w:cs="Arial"/>
          <w:szCs w:val="22"/>
        </w:rPr>
        <w:t xml:space="preserve"> </w:t>
      </w:r>
    </w:p>
    <w:p w14:paraId="158B09BB" w14:textId="77777777" w:rsidR="004575F2" w:rsidRPr="004575F2" w:rsidRDefault="004575F2" w:rsidP="00A46295">
      <w:pPr>
        <w:pStyle w:val="ListParagraph"/>
        <w:ind w:left="993" w:hanging="633"/>
        <w:rPr>
          <w:rFonts w:ascii="Arial" w:hAnsi="Arial" w:cs="Arial"/>
          <w:b/>
          <w:szCs w:val="22"/>
        </w:rPr>
      </w:pPr>
    </w:p>
    <w:p w14:paraId="32389389" w14:textId="69ED4745" w:rsidR="003C466D" w:rsidRPr="00F45580" w:rsidRDefault="004575F2" w:rsidP="00A46295">
      <w:pPr>
        <w:pStyle w:val="ListParagraph"/>
        <w:numPr>
          <w:ilvl w:val="1"/>
          <w:numId w:val="1"/>
        </w:numPr>
        <w:ind w:left="993" w:hanging="633"/>
        <w:rPr>
          <w:rFonts w:ascii="Arial" w:hAnsi="Arial" w:cs="Arial"/>
          <w:b/>
          <w:szCs w:val="22"/>
        </w:rPr>
      </w:pPr>
      <w:r>
        <w:rPr>
          <w:rFonts w:ascii="Arial" w:hAnsi="Arial" w:cs="Arial"/>
          <w:szCs w:val="22"/>
        </w:rPr>
        <w:t>Small or</w:t>
      </w:r>
      <w:r w:rsidR="0064099B">
        <w:rPr>
          <w:rFonts w:ascii="Arial" w:hAnsi="Arial" w:cs="Arial"/>
          <w:szCs w:val="22"/>
        </w:rPr>
        <w:t xml:space="preserve"> m</w:t>
      </w:r>
      <w:r>
        <w:rPr>
          <w:rFonts w:ascii="Arial" w:hAnsi="Arial" w:cs="Arial"/>
          <w:szCs w:val="22"/>
        </w:rPr>
        <w:t>ulti-level modelling which look</w:t>
      </w:r>
      <w:r w:rsidR="0064099B">
        <w:rPr>
          <w:rFonts w:ascii="Arial" w:hAnsi="Arial" w:cs="Arial"/>
          <w:szCs w:val="22"/>
        </w:rPr>
        <w:t xml:space="preserve"> at population characteristics at ward (Lower Super-Output Area) level. </w:t>
      </w:r>
      <w:r>
        <w:rPr>
          <w:rFonts w:ascii="Arial" w:hAnsi="Arial" w:cs="Arial"/>
          <w:szCs w:val="22"/>
        </w:rPr>
        <w:t>These techniques do</w:t>
      </w:r>
      <w:r w:rsidR="0064099B">
        <w:rPr>
          <w:rFonts w:ascii="Arial" w:hAnsi="Arial" w:cs="Arial"/>
          <w:szCs w:val="22"/>
        </w:rPr>
        <w:t xml:space="preserve"> not attract the same </w:t>
      </w:r>
      <w:r w:rsidR="00C069E4">
        <w:rPr>
          <w:rFonts w:ascii="Arial" w:hAnsi="Arial" w:cs="Arial"/>
          <w:szCs w:val="22"/>
        </w:rPr>
        <w:t xml:space="preserve">criticism </w:t>
      </w:r>
      <w:r w:rsidR="0064099B">
        <w:rPr>
          <w:rFonts w:ascii="Arial" w:hAnsi="Arial" w:cs="Arial"/>
          <w:szCs w:val="22"/>
        </w:rPr>
        <w:t>as past expenditure-based regression</w:t>
      </w:r>
      <w:r w:rsidR="008A7211">
        <w:rPr>
          <w:rFonts w:ascii="Arial" w:hAnsi="Arial" w:cs="Arial"/>
          <w:szCs w:val="22"/>
        </w:rPr>
        <w:t xml:space="preserve"> in that historic patters of spend between authorities will not influence the results</w:t>
      </w:r>
      <w:r w:rsidR="0064099B">
        <w:rPr>
          <w:rFonts w:ascii="Arial" w:hAnsi="Arial" w:cs="Arial"/>
          <w:szCs w:val="22"/>
        </w:rPr>
        <w:t>, but data collection is much more costly and time-consuming and the approach is more complex to explain.</w:t>
      </w:r>
      <w:r>
        <w:rPr>
          <w:rFonts w:ascii="Arial" w:hAnsi="Arial" w:cs="Arial"/>
          <w:szCs w:val="22"/>
        </w:rPr>
        <w:t xml:space="preserve"> </w:t>
      </w:r>
      <w:r w:rsidR="00617238">
        <w:rPr>
          <w:rFonts w:ascii="Arial" w:hAnsi="Arial" w:cs="Arial"/>
          <w:szCs w:val="22"/>
        </w:rPr>
        <w:t>T</w:t>
      </w:r>
      <w:r w:rsidR="0064099B">
        <w:rPr>
          <w:rFonts w:ascii="Arial" w:hAnsi="Arial" w:cs="Arial"/>
          <w:szCs w:val="22"/>
        </w:rPr>
        <w:t>he Government is looking to use multi-level modelling in particular for adult social care and children’s services elements of the assessment.</w:t>
      </w:r>
    </w:p>
    <w:p w14:paraId="56F473AE" w14:textId="77777777" w:rsidR="00F45580" w:rsidRPr="00F45580" w:rsidRDefault="00F45580" w:rsidP="00A46295">
      <w:pPr>
        <w:pStyle w:val="ListParagraph"/>
        <w:rPr>
          <w:rFonts w:ascii="Arial" w:hAnsi="Arial" w:cs="Arial"/>
          <w:b/>
          <w:szCs w:val="22"/>
        </w:rPr>
      </w:pPr>
    </w:p>
    <w:p w14:paraId="7F2559D6" w14:textId="0C95D55A" w:rsidR="00F45580" w:rsidRPr="00F45580" w:rsidRDefault="00F45580" w:rsidP="00A46295">
      <w:pPr>
        <w:pStyle w:val="ListParagraph"/>
        <w:numPr>
          <w:ilvl w:val="0"/>
          <w:numId w:val="1"/>
        </w:numPr>
        <w:rPr>
          <w:rFonts w:ascii="Arial" w:hAnsi="Arial" w:cs="Arial"/>
          <w:szCs w:val="22"/>
        </w:rPr>
      </w:pPr>
      <w:r w:rsidRPr="00F45580">
        <w:rPr>
          <w:rFonts w:ascii="Arial" w:hAnsi="Arial" w:cs="Arial"/>
          <w:szCs w:val="22"/>
        </w:rPr>
        <w:t xml:space="preserve">Finally, the different services areas and formulae would have to be </w:t>
      </w:r>
      <w:proofErr w:type="spellStart"/>
      <w:r w:rsidRPr="00F45580">
        <w:rPr>
          <w:rFonts w:ascii="Arial" w:hAnsi="Arial" w:cs="Arial"/>
          <w:szCs w:val="22"/>
        </w:rPr>
        <w:t>weighted</w:t>
      </w:r>
      <w:proofErr w:type="spellEnd"/>
      <w:r w:rsidRPr="00F45580">
        <w:rPr>
          <w:rFonts w:ascii="Arial" w:hAnsi="Arial" w:cs="Arial"/>
          <w:szCs w:val="22"/>
        </w:rPr>
        <w:t xml:space="preserve"> against one another </w:t>
      </w:r>
      <w:r w:rsidR="00936DA3">
        <w:rPr>
          <w:rFonts w:ascii="Arial" w:hAnsi="Arial" w:cs="Arial"/>
          <w:szCs w:val="22"/>
        </w:rPr>
        <w:t xml:space="preserve">which </w:t>
      </w:r>
      <w:r w:rsidR="00617238">
        <w:rPr>
          <w:rFonts w:ascii="Arial" w:hAnsi="Arial" w:cs="Arial"/>
          <w:szCs w:val="22"/>
        </w:rPr>
        <w:t>affects</w:t>
      </w:r>
      <w:r w:rsidR="00936DA3">
        <w:rPr>
          <w:rFonts w:ascii="Arial" w:hAnsi="Arial" w:cs="Arial"/>
          <w:szCs w:val="22"/>
        </w:rPr>
        <w:t xml:space="preserve"> how much each service specific formula and the foundation form</w:t>
      </w:r>
      <w:r w:rsidR="00617238">
        <w:rPr>
          <w:rFonts w:ascii="Arial" w:hAnsi="Arial" w:cs="Arial"/>
          <w:szCs w:val="22"/>
        </w:rPr>
        <w:t>ula</w:t>
      </w:r>
      <w:r w:rsidR="00936DA3">
        <w:rPr>
          <w:rFonts w:ascii="Arial" w:hAnsi="Arial" w:cs="Arial"/>
          <w:szCs w:val="22"/>
        </w:rPr>
        <w:t xml:space="preserve"> each distribute.</w:t>
      </w:r>
      <w:r w:rsidR="00617238">
        <w:rPr>
          <w:rFonts w:ascii="Arial" w:hAnsi="Arial" w:cs="Arial"/>
          <w:szCs w:val="22"/>
        </w:rPr>
        <w:t xml:space="preserve"> T</w:t>
      </w:r>
      <w:r w:rsidRPr="00F45580">
        <w:rPr>
          <w:rFonts w:ascii="Arial" w:hAnsi="Arial" w:cs="Arial"/>
          <w:szCs w:val="22"/>
        </w:rPr>
        <w:t xml:space="preserve">he consultation asks for proposals on how this could be done. One way of doing so which avoids Ministerial judgement would be to calculate </w:t>
      </w:r>
      <w:r w:rsidR="00936DA3">
        <w:rPr>
          <w:rFonts w:ascii="Arial" w:hAnsi="Arial" w:cs="Arial"/>
          <w:szCs w:val="22"/>
        </w:rPr>
        <w:t>this</w:t>
      </w:r>
      <w:r w:rsidR="00936DA3" w:rsidRPr="00F45580">
        <w:rPr>
          <w:rFonts w:ascii="Arial" w:hAnsi="Arial" w:cs="Arial"/>
          <w:szCs w:val="22"/>
        </w:rPr>
        <w:t xml:space="preserve"> </w:t>
      </w:r>
      <w:r w:rsidRPr="00F45580">
        <w:rPr>
          <w:rFonts w:ascii="Arial" w:hAnsi="Arial" w:cs="Arial"/>
          <w:szCs w:val="22"/>
        </w:rPr>
        <w:t>based on the spending levels on different services at a national level.</w:t>
      </w:r>
    </w:p>
    <w:p w14:paraId="23268780" w14:textId="77777777" w:rsidR="009B6812" w:rsidRPr="009B6812" w:rsidRDefault="009B6812" w:rsidP="00A46295">
      <w:pPr>
        <w:pStyle w:val="ListParagraph"/>
        <w:rPr>
          <w:rFonts w:ascii="Arial" w:hAnsi="Arial" w:cs="Arial"/>
          <w:szCs w:val="22"/>
        </w:rPr>
      </w:pPr>
    </w:p>
    <w:p w14:paraId="24CFD90F" w14:textId="61E5577F" w:rsidR="009B6812" w:rsidRPr="00F45580" w:rsidRDefault="009B6812" w:rsidP="00A46295">
      <w:pPr>
        <w:pStyle w:val="ListParagraph"/>
        <w:numPr>
          <w:ilvl w:val="0"/>
          <w:numId w:val="1"/>
        </w:numPr>
        <w:contextualSpacing/>
        <w:rPr>
          <w:rFonts w:ascii="Arial" w:hAnsi="Arial" w:cs="Arial"/>
          <w:szCs w:val="22"/>
        </w:rPr>
      </w:pPr>
      <w:r w:rsidRPr="00F45580">
        <w:rPr>
          <w:rFonts w:ascii="Arial" w:hAnsi="Arial" w:cs="Arial"/>
          <w:szCs w:val="22"/>
        </w:rPr>
        <w:t xml:space="preserve">Officers welcome comments </w:t>
      </w:r>
      <w:r w:rsidR="00936DA3">
        <w:rPr>
          <w:rFonts w:ascii="Arial" w:hAnsi="Arial" w:cs="Arial"/>
          <w:szCs w:val="22"/>
        </w:rPr>
        <w:t>from</w:t>
      </w:r>
      <w:r w:rsidR="00936DA3" w:rsidRPr="00F45580">
        <w:rPr>
          <w:rFonts w:ascii="Arial" w:hAnsi="Arial" w:cs="Arial"/>
          <w:szCs w:val="22"/>
        </w:rPr>
        <w:t xml:space="preserve"> </w:t>
      </w:r>
      <w:r w:rsidRPr="00F45580">
        <w:rPr>
          <w:rFonts w:ascii="Arial" w:hAnsi="Arial" w:cs="Arial"/>
          <w:szCs w:val="22"/>
        </w:rPr>
        <w:t xml:space="preserve">members </w:t>
      </w:r>
      <w:r w:rsidR="00936DA3">
        <w:rPr>
          <w:rFonts w:ascii="Arial" w:hAnsi="Arial" w:cs="Arial"/>
          <w:szCs w:val="22"/>
        </w:rPr>
        <w:t xml:space="preserve">of the Board </w:t>
      </w:r>
      <w:r w:rsidRPr="00F45580">
        <w:rPr>
          <w:rFonts w:ascii="Arial" w:hAnsi="Arial" w:cs="Arial"/>
          <w:szCs w:val="22"/>
        </w:rPr>
        <w:t xml:space="preserve">on the lines the LGA’s draft response could take. The full list of questions is listed in </w:t>
      </w:r>
      <w:r w:rsidRPr="00A46295">
        <w:rPr>
          <w:rFonts w:ascii="Arial" w:hAnsi="Arial" w:cs="Arial"/>
          <w:b/>
          <w:szCs w:val="22"/>
          <w:u w:val="single"/>
        </w:rPr>
        <w:t>Appendix A</w:t>
      </w:r>
      <w:r w:rsidRPr="00F45580">
        <w:rPr>
          <w:rFonts w:ascii="Arial" w:hAnsi="Arial" w:cs="Arial"/>
          <w:szCs w:val="22"/>
        </w:rPr>
        <w:t xml:space="preserve"> for reference</w:t>
      </w:r>
      <w:r>
        <w:rPr>
          <w:rFonts w:ascii="Arial" w:hAnsi="Arial" w:cs="Arial"/>
          <w:szCs w:val="22"/>
        </w:rPr>
        <w:t xml:space="preserve"> and </w:t>
      </w:r>
      <w:r w:rsidR="00A52070">
        <w:rPr>
          <w:rFonts w:ascii="Arial" w:hAnsi="Arial" w:cs="Arial"/>
          <w:szCs w:val="22"/>
        </w:rPr>
        <w:t xml:space="preserve">should be read with </w:t>
      </w:r>
      <w:r w:rsidR="00A52070" w:rsidRPr="005836A2">
        <w:rPr>
          <w:rFonts w:ascii="Arial" w:hAnsi="Arial" w:cs="Arial"/>
          <w:szCs w:val="22"/>
        </w:rPr>
        <w:t>paragraphs 7 to 1</w:t>
      </w:r>
      <w:r w:rsidR="004575F2" w:rsidRPr="005836A2">
        <w:rPr>
          <w:rFonts w:ascii="Arial" w:hAnsi="Arial" w:cs="Arial"/>
          <w:szCs w:val="22"/>
        </w:rPr>
        <w:t>6</w:t>
      </w:r>
      <w:r w:rsidRPr="005836A2">
        <w:rPr>
          <w:rFonts w:ascii="Arial" w:hAnsi="Arial" w:cs="Arial"/>
          <w:szCs w:val="22"/>
        </w:rPr>
        <w:t xml:space="preserve"> above.</w:t>
      </w:r>
    </w:p>
    <w:p w14:paraId="386FB10F" w14:textId="77777777" w:rsidR="009B6812" w:rsidRPr="009B6812" w:rsidRDefault="009B6812" w:rsidP="00A46295">
      <w:pPr>
        <w:pStyle w:val="ListParagraph"/>
        <w:rPr>
          <w:rFonts w:ascii="Arial" w:hAnsi="Arial" w:cs="Arial"/>
          <w:szCs w:val="22"/>
        </w:rPr>
      </w:pPr>
    </w:p>
    <w:p w14:paraId="3837316B" w14:textId="47FF5FFF" w:rsidR="009B6812" w:rsidRDefault="009B6812" w:rsidP="00A46295">
      <w:pPr>
        <w:contextualSpacing/>
        <w:rPr>
          <w:rFonts w:ascii="Arial" w:hAnsi="Arial" w:cs="Arial"/>
          <w:szCs w:val="22"/>
          <w:u w:val="single"/>
        </w:rPr>
      </w:pPr>
      <w:r>
        <w:rPr>
          <w:rFonts w:ascii="Arial" w:hAnsi="Arial" w:cs="Arial"/>
          <w:szCs w:val="22"/>
          <w:u w:val="single"/>
        </w:rPr>
        <w:t>Next steps</w:t>
      </w:r>
    </w:p>
    <w:p w14:paraId="7F5DAE94" w14:textId="77777777" w:rsidR="009B6812" w:rsidRDefault="009B6812" w:rsidP="00A46295">
      <w:pPr>
        <w:contextualSpacing/>
        <w:rPr>
          <w:rFonts w:ascii="Arial" w:hAnsi="Arial" w:cs="Arial"/>
          <w:szCs w:val="22"/>
          <w:u w:val="single"/>
        </w:rPr>
      </w:pPr>
    </w:p>
    <w:p w14:paraId="3B0DDB2B" w14:textId="77777777" w:rsidR="009B6812" w:rsidRDefault="009B6812" w:rsidP="00A46295">
      <w:pPr>
        <w:pStyle w:val="ListParagraph"/>
        <w:numPr>
          <w:ilvl w:val="0"/>
          <w:numId w:val="1"/>
        </w:numPr>
        <w:contextualSpacing/>
        <w:rPr>
          <w:rFonts w:ascii="Arial" w:hAnsi="Arial" w:cs="Arial"/>
          <w:szCs w:val="22"/>
        </w:rPr>
      </w:pPr>
      <w:r w:rsidRPr="002048CA">
        <w:rPr>
          <w:rFonts w:ascii="Arial" w:hAnsi="Arial" w:cs="Arial"/>
          <w:szCs w:val="22"/>
        </w:rPr>
        <w:t xml:space="preserve">The </w:t>
      </w:r>
      <w:r>
        <w:rPr>
          <w:rFonts w:ascii="Arial" w:hAnsi="Arial" w:cs="Arial"/>
          <w:szCs w:val="22"/>
        </w:rPr>
        <w:t xml:space="preserve">deadline for consultation responses is 12 March 2018. The </w:t>
      </w:r>
      <w:r w:rsidRPr="002048CA">
        <w:rPr>
          <w:rFonts w:ascii="Arial" w:hAnsi="Arial" w:cs="Arial"/>
          <w:szCs w:val="22"/>
        </w:rPr>
        <w:t xml:space="preserve">Business Rates Task and Finish Group will oversee the production of the draft LGA response, with LGA Leadership Board and Executive providing final clearance </w:t>
      </w:r>
      <w:r>
        <w:rPr>
          <w:rFonts w:ascii="Arial" w:hAnsi="Arial" w:cs="Arial"/>
          <w:szCs w:val="22"/>
        </w:rPr>
        <w:t>at</w:t>
      </w:r>
      <w:r w:rsidRPr="002048CA">
        <w:rPr>
          <w:rFonts w:ascii="Arial" w:hAnsi="Arial" w:cs="Arial"/>
          <w:szCs w:val="22"/>
        </w:rPr>
        <w:t xml:space="preserve"> its meetings </w:t>
      </w:r>
      <w:r>
        <w:rPr>
          <w:rFonts w:ascii="Arial" w:hAnsi="Arial" w:cs="Arial"/>
          <w:szCs w:val="22"/>
        </w:rPr>
        <w:t>on 7 and 8 March, respectively.</w:t>
      </w:r>
    </w:p>
    <w:p w14:paraId="23F86CAE" w14:textId="77777777" w:rsidR="009B6812" w:rsidRDefault="009B6812" w:rsidP="00A46295">
      <w:pPr>
        <w:pStyle w:val="ListParagraph"/>
        <w:ind w:left="360"/>
        <w:contextualSpacing/>
        <w:rPr>
          <w:rFonts w:ascii="Arial" w:hAnsi="Arial" w:cs="Arial"/>
          <w:szCs w:val="22"/>
        </w:rPr>
      </w:pPr>
    </w:p>
    <w:p w14:paraId="106C40A3" w14:textId="12A874C8" w:rsidR="009B6812" w:rsidRDefault="009B6812" w:rsidP="00A46295">
      <w:pPr>
        <w:pStyle w:val="ListParagraph"/>
        <w:numPr>
          <w:ilvl w:val="0"/>
          <w:numId w:val="1"/>
        </w:numPr>
        <w:contextualSpacing/>
        <w:rPr>
          <w:rFonts w:ascii="Arial" w:hAnsi="Arial" w:cs="Arial"/>
          <w:szCs w:val="22"/>
        </w:rPr>
      </w:pPr>
      <w:r>
        <w:rPr>
          <w:rFonts w:ascii="Arial" w:hAnsi="Arial" w:cs="Arial"/>
          <w:szCs w:val="22"/>
        </w:rPr>
        <w:t xml:space="preserve">Officers are in the process of organising a series of regional workshops, </w:t>
      </w:r>
      <w:r w:rsidR="009A7ADC">
        <w:rPr>
          <w:rFonts w:ascii="Arial" w:hAnsi="Arial" w:cs="Arial"/>
          <w:szCs w:val="22"/>
        </w:rPr>
        <w:t xml:space="preserve">which will be </w:t>
      </w:r>
      <w:r>
        <w:rPr>
          <w:rFonts w:ascii="Arial" w:hAnsi="Arial" w:cs="Arial"/>
          <w:szCs w:val="22"/>
        </w:rPr>
        <w:t xml:space="preserve">attended and co-delivered by DCLG colleagues, to discuss the consultation and councils’ </w:t>
      </w:r>
      <w:r>
        <w:rPr>
          <w:rFonts w:ascii="Arial" w:hAnsi="Arial" w:cs="Arial"/>
          <w:szCs w:val="22"/>
        </w:rPr>
        <w:lastRenderedPageBreak/>
        <w:t xml:space="preserve">views in February </w:t>
      </w:r>
      <w:r w:rsidR="00936DA3">
        <w:rPr>
          <w:rFonts w:ascii="Arial" w:hAnsi="Arial" w:cs="Arial"/>
          <w:szCs w:val="22"/>
        </w:rPr>
        <w:t xml:space="preserve">and March </w:t>
      </w:r>
      <w:r>
        <w:rPr>
          <w:rFonts w:ascii="Arial" w:hAnsi="Arial" w:cs="Arial"/>
          <w:szCs w:val="22"/>
        </w:rPr>
        <w:t>2018. These workshops will follow the previous two series of workshops in spring and autumn of 2017, attended by approximately 500 delegates.</w:t>
      </w:r>
    </w:p>
    <w:p w14:paraId="061DA9F5" w14:textId="77777777" w:rsidR="009B6812" w:rsidRDefault="009B6812" w:rsidP="00A46295">
      <w:pPr>
        <w:pStyle w:val="ListParagraph"/>
        <w:ind w:left="360"/>
        <w:contextualSpacing/>
        <w:rPr>
          <w:rFonts w:ascii="Arial" w:hAnsi="Arial" w:cs="Arial"/>
        </w:rPr>
      </w:pPr>
    </w:p>
    <w:p w14:paraId="0B59BE05" w14:textId="77777777" w:rsidR="009B6812" w:rsidRDefault="009B6812" w:rsidP="00A46295">
      <w:pPr>
        <w:pStyle w:val="ListParagraph"/>
        <w:numPr>
          <w:ilvl w:val="0"/>
          <w:numId w:val="1"/>
        </w:numPr>
        <w:contextualSpacing/>
        <w:rPr>
          <w:rFonts w:ascii="Arial" w:hAnsi="Arial" w:cs="Arial"/>
        </w:rPr>
      </w:pPr>
      <w:r w:rsidRPr="002048CA">
        <w:rPr>
          <w:rFonts w:ascii="Arial" w:hAnsi="Arial" w:cs="Arial"/>
        </w:rPr>
        <w:t xml:space="preserve">Officers will proceed on the basis of the discussions at </w:t>
      </w:r>
      <w:r>
        <w:rPr>
          <w:rFonts w:ascii="Arial" w:hAnsi="Arial" w:cs="Arial"/>
        </w:rPr>
        <w:t>Leadership Board, Executive and the Business Rates Retention Task and Finish Group, as well as views expressed in the joint LGA/DCLG regional workshops on the Fair Funding Review.</w:t>
      </w:r>
    </w:p>
    <w:p w14:paraId="2BF8431A" w14:textId="77777777" w:rsidR="00617238" w:rsidRDefault="00617238" w:rsidP="00A46295">
      <w:pPr>
        <w:rPr>
          <w:rFonts w:ascii="Arial" w:hAnsi="Arial" w:cs="Arial"/>
          <w:b/>
          <w:szCs w:val="22"/>
        </w:rPr>
      </w:pPr>
    </w:p>
    <w:p w14:paraId="140606D5" w14:textId="77777777" w:rsidR="00C60462" w:rsidRPr="00BE3E02" w:rsidRDefault="00C60462" w:rsidP="00A46295">
      <w:pPr>
        <w:rPr>
          <w:rFonts w:ascii="Arial" w:hAnsi="Arial" w:cs="Arial"/>
          <w:b/>
          <w:szCs w:val="22"/>
        </w:rPr>
      </w:pPr>
      <w:r w:rsidRPr="00BE3E02">
        <w:rPr>
          <w:rFonts w:ascii="Arial" w:hAnsi="Arial" w:cs="Arial"/>
          <w:b/>
          <w:szCs w:val="22"/>
        </w:rPr>
        <w:t>Business Rates Retention</w:t>
      </w:r>
    </w:p>
    <w:p w14:paraId="4640DC5D" w14:textId="77777777" w:rsidR="00C60462" w:rsidRPr="002048CA" w:rsidRDefault="00C60462" w:rsidP="00A46295">
      <w:pPr>
        <w:rPr>
          <w:rFonts w:ascii="Arial" w:hAnsi="Arial" w:cs="Arial"/>
          <w:b/>
          <w:szCs w:val="22"/>
          <w:highlight w:val="yellow"/>
        </w:rPr>
      </w:pPr>
    </w:p>
    <w:p w14:paraId="4152C476" w14:textId="5C918829" w:rsidR="00C60462" w:rsidRPr="00185D5B" w:rsidRDefault="00C60462" w:rsidP="00A46295">
      <w:pPr>
        <w:pStyle w:val="ListParagraph"/>
        <w:numPr>
          <w:ilvl w:val="0"/>
          <w:numId w:val="1"/>
        </w:numPr>
        <w:rPr>
          <w:rFonts w:ascii="Arial" w:hAnsi="Arial" w:cs="Arial"/>
          <w:szCs w:val="22"/>
        </w:rPr>
      </w:pPr>
      <w:r>
        <w:rPr>
          <w:rFonts w:ascii="Arial" w:hAnsi="Arial" w:cs="Arial"/>
          <w:szCs w:val="22"/>
        </w:rPr>
        <w:t>At the time</w:t>
      </w:r>
      <w:r w:rsidRPr="00185D5B">
        <w:rPr>
          <w:rFonts w:ascii="Arial" w:hAnsi="Arial" w:cs="Arial"/>
          <w:szCs w:val="22"/>
        </w:rPr>
        <w:t xml:space="preserve"> of the </w:t>
      </w:r>
      <w:r>
        <w:rPr>
          <w:rFonts w:ascii="Arial" w:hAnsi="Arial" w:cs="Arial"/>
          <w:szCs w:val="22"/>
        </w:rPr>
        <w:t>provisional</w:t>
      </w:r>
      <w:r w:rsidRPr="00185D5B">
        <w:rPr>
          <w:rFonts w:ascii="Arial" w:hAnsi="Arial" w:cs="Arial"/>
          <w:szCs w:val="22"/>
        </w:rPr>
        <w:t xml:space="preserve"> 2018/19 </w:t>
      </w:r>
      <w:r>
        <w:rPr>
          <w:rFonts w:ascii="Arial" w:hAnsi="Arial" w:cs="Arial"/>
          <w:szCs w:val="22"/>
        </w:rPr>
        <w:t>L</w:t>
      </w:r>
      <w:r w:rsidRPr="00185D5B">
        <w:rPr>
          <w:rFonts w:ascii="Arial" w:hAnsi="Arial" w:cs="Arial"/>
          <w:szCs w:val="22"/>
        </w:rPr>
        <w:t xml:space="preserve">ocal Government </w:t>
      </w:r>
      <w:r>
        <w:rPr>
          <w:rFonts w:ascii="Arial" w:hAnsi="Arial" w:cs="Arial"/>
          <w:szCs w:val="22"/>
        </w:rPr>
        <w:t>F</w:t>
      </w:r>
      <w:r w:rsidRPr="00185D5B">
        <w:rPr>
          <w:rFonts w:ascii="Arial" w:hAnsi="Arial" w:cs="Arial"/>
          <w:szCs w:val="22"/>
        </w:rPr>
        <w:t xml:space="preserve">inance </w:t>
      </w:r>
      <w:r>
        <w:rPr>
          <w:rFonts w:ascii="Arial" w:hAnsi="Arial" w:cs="Arial"/>
          <w:szCs w:val="22"/>
        </w:rPr>
        <w:t>S</w:t>
      </w:r>
      <w:r w:rsidRPr="00185D5B">
        <w:rPr>
          <w:rFonts w:ascii="Arial" w:hAnsi="Arial" w:cs="Arial"/>
          <w:szCs w:val="22"/>
        </w:rPr>
        <w:t xml:space="preserve">ettlement, the Government announced that it will proceed with introducing 75 per cent business rates retention from April 2020. </w:t>
      </w:r>
      <w:r>
        <w:rPr>
          <w:rFonts w:ascii="Arial" w:hAnsi="Arial" w:cs="Arial"/>
          <w:szCs w:val="22"/>
        </w:rPr>
        <w:t xml:space="preserve">To achieve greater retention </w:t>
      </w:r>
      <w:r w:rsidRPr="00185D5B">
        <w:rPr>
          <w:rFonts w:ascii="Arial" w:hAnsi="Arial" w:cs="Arial"/>
          <w:szCs w:val="22"/>
        </w:rPr>
        <w:t>the following grants will be phased out</w:t>
      </w:r>
      <w:r>
        <w:rPr>
          <w:rFonts w:ascii="Arial" w:hAnsi="Arial" w:cs="Arial"/>
          <w:szCs w:val="22"/>
        </w:rPr>
        <w:t xml:space="preserve"> and funded through business rates retention</w:t>
      </w:r>
      <w:r w:rsidRPr="00185D5B">
        <w:rPr>
          <w:rFonts w:ascii="Arial" w:hAnsi="Arial" w:cs="Arial"/>
          <w:szCs w:val="22"/>
        </w:rPr>
        <w:t>:</w:t>
      </w:r>
    </w:p>
    <w:p w14:paraId="1F47B331" w14:textId="77777777" w:rsidR="00C60462" w:rsidRPr="00185D5B" w:rsidRDefault="00C60462" w:rsidP="00A46295">
      <w:pPr>
        <w:pStyle w:val="ListParagraph"/>
        <w:ind w:left="360"/>
        <w:rPr>
          <w:rFonts w:ascii="Arial" w:hAnsi="Arial" w:cs="Arial"/>
          <w:szCs w:val="22"/>
        </w:rPr>
      </w:pPr>
    </w:p>
    <w:p w14:paraId="1CB22DDA" w14:textId="0212263C" w:rsidR="00C60462" w:rsidRPr="00185D5B" w:rsidRDefault="00C60462" w:rsidP="00A46295">
      <w:pPr>
        <w:pStyle w:val="ListParagraph"/>
        <w:numPr>
          <w:ilvl w:val="1"/>
          <w:numId w:val="1"/>
        </w:numPr>
        <w:rPr>
          <w:rFonts w:ascii="Arial" w:hAnsi="Arial" w:cs="Arial"/>
          <w:szCs w:val="22"/>
        </w:rPr>
      </w:pPr>
      <w:r w:rsidRPr="00185D5B">
        <w:rPr>
          <w:rFonts w:ascii="Arial" w:hAnsi="Arial" w:cs="Arial"/>
          <w:szCs w:val="22"/>
        </w:rPr>
        <w:t>Revenue support grant</w:t>
      </w:r>
      <w:r w:rsidR="003C7E3D">
        <w:rPr>
          <w:rFonts w:ascii="Arial" w:hAnsi="Arial" w:cs="Arial"/>
          <w:szCs w:val="22"/>
        </w:rPr>
        <w:t>;</w:t>
      </w:r>
    </w:p>
    <w:p w14:paraId="7A95CFDF" w14:textId="0D518831" w:rsidR="00C60462" w:rsidRPr="00185D5B" w:rsidRDefault="00C60462" w:rsidP="00A46295">
      <w:pPr>
        <w:pStyle w:val="ListParagraph"/>
        <w:numPr>
          <w:ilvl w:val="1"/>
          <w:numId w:val="1"/>
        </w:numPr>
        <w:rPr>
          <w:rFonts w:ascii="Arial" w:hAnsi="Arial" w:cs="Arial"/>
          <w:szCs w:val="22"/>
        </w:rPr>
      </w:pPr>
      <w:r w:rsidRPr="00185D5B">
        <w:rPr>
          <w:rFonts w:ascii="Arial" w:hAnsi="Arial" w:cs="Arial"/>
          <w:szCs w:val="22"/>
        </w:rPr>
        <w:t>Rural services delivery grant</w:t>
      </w:r>
      <w:r w:rsidR="003C7E3D">
        <w:rPr>
          <w:rFonts w:ascii="Arial" w:hAnsi="Arial" w:cs="Arial"/>
          <w:szCs w:val="22"/>
        </w:rPr>
        <w:t>;</w:t>
      </w:r>
    </w:p>
    <w:p w14:paraId="60548962" w14:textId="0BE282B8" w:rsidR="00C60462" w:rsidRPr="00185D5B" w:rsidRDefault="00C60462" w:rsidP="00A46295">
      <w:pPr>
        <w:pStyle w:val="ListParagraph"/>
        <w:numPr>
          <w:ilvl w:val="1"/>
          <w:numId w:val="1"/>
        </w:numPr>
        <w:rPr>
          <w:rFonts w:ascii="Arial" w:hAnsi="Arial" w:cs="Arial"/>
          <w:szCs w:val="22"/>
        </w:rPr>
      </w:pPr>
      <w:r w:rsidRPr="00185D5B">
        <w:rPr>
          <w:rFonts w:ascii="Arial" w:hAnsi="Arial" w:cs="Arial"/>
          <w:szCs w:val="22"/>
        </w:rPr>
        <w:t>Public health grant</w:t>
      </w:r>
      <w:r w:rsidR="003C7E3D">
        <w:rPr>
          <w:rFonts w:ascii="Arial" w:hAnsi="Arial" w:cs="Arial"/>
          <w:szCs w:val="22"/>
        </w:rPr>
        <w:t>; and</w:t>
      </w:r>
    </w:p>
    <w:p w14:paraId="262759AF" w14:textId="77777777" w:rsidR="00C60462" w:rsidRPr="00185D5B" w:rsidRDefault="00C60462" w:rsidP="00A46295">
      <w:pPr>
        <w:pStyle w:val="ListParagraph"/>
        <w:numPr>
          <w:ilvl w:val="1"/>
          <w:numId w:val="1"/>
        </w:numPr>
        <w:rPr>
          <w:rFonts w:ascii="Arial" w:hAnsi="Arial" w:cs="Arial"/>
          <w:szCs w:val="22"/>
        </w:rPr>
      </w:pPr>
      <w:r w:rsidRPr="00185D5B">
        <w:rPr>
          <w:rFonts w:ascii="Arial" w:hAnsi="Arial" w:cs="Arial"/>
          <w:szCs w:val="22"/>
        </w:rPr>
        <w:t>GLA transport capital grant.</w:t>
      </w:r>
    </w:p>
    <w:p w14:paraId="4EA84353" w14:textId="77777777" w:rsidR="00C60462" w:rsidRPr="00185D5B" w:rsidRDefault="00C60462" w:rsidP="00A46295">
      <w:pPr>
        <w:pStyle w:val="ListParagraph"/>
        <w:ind w:left="360"/>
        <w:rPr>
          <w:rFonts w:ascii="Arial" w:hAnsi="Arial" w:cs="Arial"/>
          <w:szCs w:val="22"/>
        </w:rPr>
      </w:pPr>
    </w:p>
    <w:p w14:paraId="282B9C33" w14:textId="0BBD78D2" w:rsidR="00C60462" w:rsidRPr="00185D5B" w:rsidRDefault="00C60462" w:rsidP="00A46295">
      <w:pPr>
        <w:pStyle w:val="ListParagraph"/>
        <w:numPr>
          <w:ilvl w:val="0"/>
          <w:numId w:val="1"/>
        </w:numPr>
        <w:rPr>
          <w:rFonts w:ascii="Arial" w:hAnsi="Arial" w:cs="Arial"/>
          <w:szCs w:val="22"/>
        </w:rPr>
      </w:pPr>
      <w:r w:rsidRPr="00185D5B">
        <w:rPr>
          <w:rFonts w:ascii="Arial" w:hAnsi="Arial" w:cs="Arial"/>
          <w:szCs w:val="22"/>
        </w:rPr>
        <w:t xml:space="preserve">Following this switch, English councils will collectively keep 75 per cent of any future growth </w:t>
      </w:r>
      <w:r>
        <w:rPr>
          <w:rFonts w:ascii="Arial" w:hAnsi="Arial" w:cs="Arial"/>
          <w:szCs w:val="22"/>
        </w:rPr>
        <w:t>in</w:t>
      </w:r>
      <w:r w:rsidRPr="00185D5B">
        <w:rPr>
          <w:rFonts w:ascii="Arial" w:hAnsi="Arial" w:cs="Arial"/>
          <w:szCs w:val="22"/>
        </w:rPr>
        <w:t xml:space="preserve"> business rate income. The top-up and tariff mechanism will be retained, but will be reset </w:t>
      </w:r>
      <w:r>
        <w:rPr>
          <w:rFonts w:ascii="Arial" w:hAnsi="Arial" w:cs="Arial"/>
          <w:szCs w:val="22"/>
        </w:rPr>
        <w:t xml:space="preserve">at the point of implementation of greater retention </w:t>
      </w:r>
      <w:r w:rsidRPr="00185D5B">
        <w:rPr>
          <w:rFonts w:ascii="Arial" w:hAnsi="Arial" w:cs="Arial"/>
          <w:szCs w:val="22"/>
        </w:rPr>
        <w:t>and will take the Fair Funding Review into account.</w:t>
      </w:r>
    </w:p>
    <w:p w14:paraId="2C140A39" w14:textId="77777777" w:rsidR="00C60462" w:rsidRDefault="00C60462" w:rsidP="00A46295">
      <w:pPr>
        <w:pStyle w:val="ListParagraph"/>
        <w:ind w:left="360"/>
        <w:rPr>
          <w:rFonts w:ascii="Arial" w:hAnsi="Arial" w:cs="Arial"/>
          <w:szCs w:val="22"/>
        </w:rPr>
      </w:pPr>
    </w:p>
    <w:p w14:paraId="17D9014E" w14:textId="77777777" w:rsidR="00C60462" w:rsidRDefault="00C60462" w:rsidP="00A46295">
      <w:pPr>
        <w:pStyle w:val="ListParagraph"/>
        <w:numPr>
          <w:ilvl w:val="0"/>
          <w:numId w:val="1"/>
        </w:numPr>
        <w:rPr>
          <w:rFonts w:ascii="Arial" w:hAnsi="Arial" w:cs="Arial"/>
          <w:szCs w:val="22"/>
        </w:rPr>
      </w:pPr>
      <w:r>
        <w:rPr>
          <w:rFonts w:ascii="Arial" w:hAnsi="Arial" w:cs="Arial"/>
          <w:szCs w:val="22"/>
        </w:rPr>
        <w:t>The Government still needs to make a number of decisions about the design of the system before implementing greater business rates retention including:</w:t>
      </w:r>
    </w:p>
    <w:p w14:paraId="7B13C395" w14:textId="77777777" w:rsidR="00C60462" w:rsidRPr="008924D9" w:rsidRDefault="00C60462" w:rsidP="00A46295">
      <w:pPr>
        <w:rPr>
          <w:rFonts w:ascii="Arial" w:hAnsi="Arial" w:cs="Arial"/>
          <w:szCs w:val="22"/>
        </w:rPr>
      </w:pPr>
    </w:p>
    <w:p w14:paraId="40431873" w14:textId="7ED0CC68" w:rsidR="00C60462" w:rsidRDefault="00C60462" w:rsidP="00A46295">
      <w:pPr>
        <w:pStyle w:val="ListParagraph"/>
        <w:numPr>
          <w:ilvl w:val="1"/>
          <w:numId w:val="1"/>
        </w:numPr>
        <w:ind w:left="993" w:hanging="633"/>
        <w:rPr>
          <w:rFonts w:ascii="Arial" w:hAnsi="Arial" w:cs="Arial"/>
          <w:szCs w:val="22"/>
        </w:rPr>
      </w:pPr>
      <w:r>
        <w:rPr>
          <w:rFonts w:ascii="Arial" w:hAnsi="Arial" w:cs="Arial"/>
          <w:szCs w:val="22"/>
        </w:rPr>
        <w:t>The split of business rates income between different tiers of local government</w:t>
      </w:r>
      <w:r w:rsidR="003C7E3D">
        <w:rPr>
          <w:rFonts w:ascii="Arial" w:hAnsi="Arial" w:cs="Arial"/>
          <w:szCs w:val="22"/>
        </w:rPr>
        <w:t>;</w:t>
      </w:r>
    </w:p>
    <w:p w14:paraId="690DCE37" w14:textId="2B3EACF5" w:rsidR="00C60462" w:rsidRDefault="00C60462" w:rsidP="00A46295">
      <w:pPr>
        <w:pStyle w:val="ListParagraph"/>
        <w:numPr>
          <w:ilvl w:val="1"/>
          <w:numId w:val="1"/>
        </w:numPr>
        <w:ind w:left="993" w:hanging="633"/>
        <w:rPr>
          <w:rFonts w:ascii="Arial" w:hAnsi="Arial" w:cs="Arial"/>
          <w:szCs w:val="22"/>
        </w:rPr>
      </w:pPr>
      <w:r>
        <w:rPr>
          <w:rFonts w:ascii="Arial" w:hAnsi="Arial" w:cs="Arial"/>
          <w:szCs w:val="22"/>
        </w:rPr>
        <w:t>The future of the business rates levy on ‘disproportionate growth’</w:t>
      </w:r>
      <w:r w:rsidR="003C7E3D">
        <w:rPr>
          <w:rFonts w:ascii="Arial" w:hAnsi="Arial" w:cs="Arial"/>
          <w:szCs w:val="22"/>
        </w:rPr>
        <w:t>;</w:t>
      </w:r>
    </w:p>
    <w:p w14:paraId="51ACF709" w14:textId="1E7DEF06" w:rsidR="00C60462" w:rsidRDefault="00C60462" w:rsidP="00A46295">
      <w:pPr>
        <w:pStyle w:val="ListParagraph"/>
        <w:numPr>
          <w:ilvl w:val="1"/>
          <w:numId w:val="1"/>
        </w:numPr>
        <w:ind w:left="993" w:hanging="633"/>
        <w:rPr>
          <w:rFonts w:ascii="Arial" w:hAnsi="Arial" w:cs="Arial"/>
          <w:szCs w:val="22"/>
        </w:rPr>
      </w:pPr>
      <w:r>
        <w:rPr>
          <w:rFonts w:ascii="Arial" w:hAnsi="Arial" w:cs="Arial"/>
          <w:szCs w:val="22"/>
        </w:rPr>
        <w:t>The level of, and the funding mechanism for, the safety net against business rates losses</w:t>
      </w:r>
      <w:r w:rsidR="003C7E3D">
        <w:rPr>
          <w:rFonts w:ascii="Arial" w:hAnsi="Arial" w:cs="Arial"/>
          <w:szCs w:val="22"/>
        </w:rPr>
        <w:t>;</w:t>
      </w:r>
    </w:p>
    <w:p w14:paraId="738DF30D" w14:textId="07F09706" w:rsidR="00C60462" w:rsidRDefault="00C60462" w:rsidP="00A46295">
      <w:pPr>
        <w:pStyle w:val="ListParagraph"/>
        <w:numPr>
          <w:ilvl w:val="1"/>
          <w:numId w:val="1"/>
        </w:numPr>
        <w:ind w:left="993" w:hanging="633"/>
        <w:rPr>
          <w:rFonts w:ascii="Arial" w:hAnsi="Arial" w:cs="Arial"/>
          <w:szCs w:val="22"/>
        </w:rPr>
      </w:pPr>
      <w:r>
        <w:rPr>
          <w:rFonts w:ascii="Arial" w:hAnsi="Arial" w:cs="Arial"/>
          <w:szCs w:val="22"/>
        </w:rPr>
        <w:t>Ways to minimise the uncertainty arising from business rates avoidance and appeals</w:t>
      </w:r>
      <w:r w:rsidR="003C7E3D">
        <w:rPr>
          <w:rFonts w:ascii="Arial" w:hAnsi="Arial" w:cs="Arial"/>
          <w:szCs w:val="22"/>
        </w:rPr>
        <w:t>; and</w:t>
      </w:r>
    </w:p>
    <w:p w14:paraId="27B2314F" w14:textId="60477F9C" w:rsidR="00C60462" w:rsidRDefault="00C60462" w:rsidP="00A46295">
      <w:pPr>
        <w:pStyle w:val="ListParagraph"/>
        <w:numPr>
          <w:ilvl w:val="1"/>
          <w:numId w:val="1"/>
        </w:numPr>
        <w:ind w:left="993" w:hanging="633"/>
        <w:rPr>
          <w:rFonts w:ascii="Arial" w:hAnsi="Arial" w:cs="Arial"/>
          <w:szCs w:val="22"/>
        </w:rPr>
      </w:pPr>
      <w:r>
        <w:rPr>
          <w:rFonts w:ascii="Arial" w:hAnsi="Arial" w:cs="Arial"/>
          <w:szCs w:val="22"/>
        </w:rPr>
        <w:t>The extent and frequency of resets – prior to the General Election the Government was looking at partial resets, allowing local authorities to keep some of the growth accumulated directly.</w:t>
      </w:r>
    </w:p>
    <w:p w14:paraId="7A1A79A4" w14:textId="77777777" w:rsidR="00C60462" w:rsidRDefault="00C60462" w:rsidP="00A46295">
      <w:pPr>
        <w:pStyle w:val="ListParagraph"/>
        <w:ind w:left="792"/>
        <w:rPr>
          <w:rFonts w:ascii="Arial" w:hAnsi="Arial" w:cs="Arial"/>
          <w:szCs w:val="22"/>
        </w:rPr>
      </w:pPr>
    </w:p>
    <w:p w14:paraId="64B96F87" w14:textId="31F779FC" w:rsidR="00C60462" w:rsidRDefault="00C60462" w:rsidP="00A46295">
      <w:pPr>
        <w:pStyle w:val="ListParagraph"/>
        <w:numPr>
          <w:ilvl w:val="0"/>
          <w:numId w:val="1"/>
        </w:numPr>
        <w:rPr>
          <w:rFonts w:ascii="Arial" w:hAnsi="Arial" w:cs="Arial"/>
          <w:szCs w:val="22"/>
        </w:rPr>
      </w:pPr>
      <w:r>
        <w:rPr>
          <w:rFonts w:ascii="Arial" w:hAnsi="Arial" w:cs="Arial"/>
          <w:szCs w:val="22"/>
        </w:rPr>
        <w:t xml:space="preserve">The list above will be used to form the work programme </w:t>
      </w:r>
      <w:r w:rsidR="003C7E3D">
        <w:rPr>
          <w:rFonts w:ascii="Arial" w:hAnsi="Arial" w:cs="Arial"/>
          <w:szCs w:val="22"/>
        </w:rPr>
        <w:t>o</w:t>
      </w:r>
      <w:r>
        <w:rPr>
          <w:rFonts w:ascii="Arial" w:hAnsi="Arial" w:cs="Arial"/>
          <w:szCs w:val="22"/>
        </w:rPr>
        <w:t>f the joint DCLG/LGA officer-led Steering Group and technical working groups, most notably the systems design working group.</w:t>
      </w:r>
    </w:p>
    <w:p w14:paraId="38F87E10" w14:textId="77777777" w:rsidR="00C60462" w:rsidRDefault="00C60462" w:rsidP="00A46295">
      <w:pPr>
        <w:pStyle w:val="ListParagraph"/>
        <w:ind w:left="360"/>
        <w:rPr>
          <w:rFonts w:ascii="Arial" w:hAnsi="Arial" w:cs="Arial"/>
          <w:szCs w:val="22"/>
        </w:rPr>
      </w:pPr>
    </w:p>
    <w:p w14:paraId="3008F47F" w14:textId="54D53369" w:rsidR="00C60462" w:rsidRPr="00B8491E" w:rsidRDefault="00C60462" w:rsidP="00A46295">
      <w:pPr>
        <w:pStyle w:val="ListParagraph"/>
        <w:numPr>
          <w:ilvl w:val="0"/>
          <w:numId w:val="1"/>
        </w:numPr>
        <w:rPr>
          <w:rFonts w:ascii="Arial" w:hAnsi="Arial" w:cs="Arial"/>
          <w:szCs w:val="22"/>
        </w:rPr>
      </w:pPr>
      <w:r w:rsidRPr="00B8491E">
        <w:rPr>
          <w:rFonts w:ascii="Arial" w:hAnsi="Arial" w:cs="Arial"/>
          <w:szCs w:val="22"/>
        </w:rPr>
        <w:t xml:space="preserve">The Government also announced that 10 areas were successful in applying to pilot </w:t>
      </w:r>
      <w:r w:rsidR="00C04651">
        <w:rPr>
          <w:rFonts w:ascii="Arial" w:hAnsi="Arial" w:cs="Arial"/>
          <w:szCs w:val="22"/>
        </w:rPr>
        <w:t xml:space="preserve">retention of </w:t>
      </w:r>
      <w:r w:rsidR="00A46295">
        <w:rPr>
          <w:rFonts w:ascii="Arial" w:hAnsi="Arial" w:cs="Arial"/>
          <w:szCs w:val="22"/>
        </w:rPr>
        <w:t>100 per cent</w:t>
      </w:r>
      <w:r w:rsidRPr="00B8491E">
        <w:rPr>
          <w:rFonts w:ascii="Arial" w:hAnsi="Arial" w:cs="Arial"/>
          <w:szCs w:val="22"/>
        </w:rPr>
        <w:t xml:space="preserve"> </w:t>
      </w:r>
      <w:r w:rsidR="00C04651">
        <w:rPr>
          <w:rFonts w:ascii="Arial" w:hAnsi="Arial" w:cs="Arial"/>
          <w:szCs w:val="22"/>
        </w:rPr>
        <w:t xml:space="preserve">of </w:t>
      </w:r>
      <w:r w:rsidRPr="00B8491E">
        <w:rPr>
          <w:rFonts w:ascii="Arial" w:hAnsi="Arial" w:cs="Arial"/>
          <w:szCs w:val="22"/>
        </w:rPr>
        <w:t xml:space="preserve">business rates </w:t>
      </w:r>
      <w:r w:rsidR="00C04651">
        <w:rPr>
          <w:rFonts w:ascii="Arial" w:hAnsi="Arial" w:cs="Arial"/>
          <w:szCs w:val="22"/>
        </w:rPr>
        <w:t>growth</w:t>
      </w:r>
      <w:r w:rsidRPr="00B8491E">
        <w:rPr>
          <w:rFonts w:ascii="Arial" w:hAnsi="Arial" w:cs="Arial"/>
          <w:szCs w:val="22"/>
        </w:rPr>
        <w:t xml:space="preserve"> in 2018/19 – Berkshire, Derbyshire, Devon, Gloucestershire, Kent &amp; Medway, Leeds, Lincolnshire, Solent, Suffolk </w:t>
      </w:r>
      <w:r>
        <w:rPr>
          <w:rFonts w:ascii="Arial" w:hAnsi="Arial" w:cs="Arial"/>
          <w:szCs w:val="22"/>
        </w:rPr>
        <w:t>and Surrey.</w:t>
      </w:r>
    </w:p>
    <w:p w14:paraId="629866F4" w14:textId="77777777" w:rsidR="00C60462" w:rsidRPr="00B8491E" w:rsidRDefault="00C60462" w:rsidP="00A46295">
      <w:pPr>
        <w:pStyle w:val="ListParagraph"/>
        <w:ind w:left="360"/>
        <w:rPr>
          <w:rFonts w:ascii="Arial" w:hAnsi="Arial" w:cs="Arial"/>
          <w:szCs w:val="22"/>
        </w:rPr>
      </w:pPr>
    </w:p>
    <w:p w14:paraId="0BB28F09" w14:textId="77777777" w:rsidR="00C60462" w:rsidRDefault="00C60462" w:rsidP="00A46295">
      <w:pPr>
        <w:pStyle w:val="ListParagraph"/>
        <w:numPr>
          <w:ilvl w:val="0"/>
          <w:numId w:val="1"/>
        </w:numPr>
        <w:rPr>
          <w:rFonts w:ascii="Arial" w:hAnsi="Arial" w:cs="Arial"/>
          <w:szCs w:val="22"/>
        </w:rPr>
      </w:pPr>
      <w:r>
        <w:rPr>
          <w:rFonts w:ascii="Arial" w:hAnsi="Arial" w:cs="Arial"/>
          <w:szCs w:val="22"/>
        </w:rPr>
        <w:t>The previous pilots have been extended for another year. The London pilot has also been expanded to include London boroughs a</w:t>
      </w:r>
      <w:bookmarkStart w:id="2" w:name="_GoBack"/>
      <w:bookmarkEnd w:id="2"/>
      <w:r>
        <w:rPr>
          <w:rFonts w:ascii="Arial" w:hAnsi="Arial" w:cs="Arial"/>
          <w:szCs w:val="22"/>
        </w:rPr>
        <w:t>s well as the Greater London Authority. This means that in 2018/19 there will be 16 business rates retention pilots in operation. The Government has committed to the pilots process continuing in 2019/20.</w:t>
      </w:r>
    </w:p>
    <w:p w14:paraId="5C26116D" w14:textId="77777777" w:rsidR="00C60462" w:rsidRPr="00A17529" w:rsidRDefault="00C60462" w:rsidP="00A46295">
      <w:pPr>
        <w:pStyle w:val="ListParagraph"/>
        <w:rPr>
          <w:rFonts w:ascii="Arial" w:hAnsi="Arial" w:cs="Arial"/>
          <w:szCs w:val="22"/>
        </w:rPr>
      </w:pPr>
    </w:p>
    <w:p w14:paraId="5AEE915B" w14:textId="3DD39B64" w:rsidR="00847C6A" w:rsidRPr="00C60462" w:rsidRDefault="00C60462" w:rsidP="00A46295">
      <w:pPr>
        <w:pStyle w:val="ListParagraph"/>
        <w:numPr>
          <w:ilvl w:val="0"/>
          <w:numId w:val="1"/>
        </w:numPr>
        <w:rPr>
          <w:rFonts w:ascii="Arial" w:hAnsi="Arial" w:cs="Arial"/>
          <w:b/>
          <w:szCs w:val="22"/>
        </w:rPr>
      </w:pPr>
      <w:r w:rsidRPr="00A17529">
        <w:rPr>
          <w:rFonts w:ascii="Arial" w:hAnsi="Arial" w:cs="Arial"/>
        </w:rPr>
        <w:lastRenderedPageBreak/>
        <w:t xml:space="preserve">The LGA also submitted written evidence to the </w:t>
      </w:r>
      <w:hyperlink r:id="rId17" w:history="1">
        <w:r w:rsidRPr="00B8491E">
          <w:rPr>
            <w:rStyle w:val="Hyperlink"/>
            <w:rFonts w:ascii="Arial" w:hAnsi="Arial" w:cs="Arial"/>
          </w:rPr>
          <w:t xml:space="preserve">business rates retention inquiry by the </w:t>
        </w:r>
        <w:r w:rsidRPr="00BE3E02">
          <w:rPr>
            <w:rStyle w:val="Hyperlink"/>
            <w:rFonts w:ascii="Arial" w:hAnsi="Arial" w:cs="Arial"/>
          </w:rPr>
          <w:t xml:space="preserve">Communities and Local Government </w:t>
        </w:r>
        <w:r w:rsidRPr="00B8491E">
          <w:rPr>
            <w:rStyle w:val="Hyperlink"/>
            <w:rFonts w:ascii="Arial" w:hAnsi="Arial" w:cs="Arial"/>
          </w:rPr>
          <w:t>Select Committee</w:t>
        </w:r>
      </w:hyperlink>
      <w:r w:rsidRPr="00B8491E">
        <w:rPr>
          <w:rFonts w:ascii="Arial" w:hAnsi="Arial" w:cs="Arial"/>
        </w:rPr>
        <w:t>.</w:t>
      </w:r>
      <w:r w:rsidRPr="00A17529">
        <w:rPr>
          <w:rFonts w:ascii="Arial" w:hAnsi="Arial" w:cs="Arial"/>
        </w:rPr>
        <w:t xml:space="preserve"> This will be published in due course according to usual House of Commons procedures.</w:t>
      </w:r>
    </w:p>
    <w:p w14:paraId="14D217C9" w14:textId="77777777" w:rsidR="0098281E" w:rsidRPr="002048CA" w:rsidRDefault="0098281E" w:rsidP="00A46295">
      <w:pPr>
        <w:rPr>
          <w:rFonts w:ascii="Arial" w:hAnsi="Arial" w:cs="Arial"/>
        </w:rPr>
      </w:pPr>
    </w:p>
    <w:p w14:paraId="3D1A594F" w14:textId="35804489" w:rsidR="00DA479A" w:rsidRPr="002048CA" w:rsidRDefault="00DA479A" w:rsidP="00A46295">
      <w:pPr>
        <w:rPr>
          <w:rFonts w:ascii="Arial" w:hAnsi="Arial" w:cs="Arial"/>
          <w:b/>
          <w:szCs w:val="22"/>
        </w:rPr>
      </w:pPr>
      <w:r w:rsidRPr="002048CA">
        <w:rPr>
          <w:rFonts w:ascii="Arial" w:hAnsi="Arial" w:cs="Arial"/>
          <w:b/>
          <w:szCs w:val="22"/>
        </w:rPr>
        <w:t xml:space="preserve">Implications for Wales </w:t>
      </w:r>
    </w:p>
    <w:p w14:paraId="69213286" w14:textId="77777777" w:rsidR="00483785" w:rsidRPr="002048CA" w:rsidRDefault="00483785" w:rsidP="00A46295">
      <w:pPr>
        <w:rPr>
          <w:rFonts w:ascii="Arial" w:hAnsi="Arial" w:cs="Arial"/>
          <w:b/>
          <w:szCs w:val="22"/>
        </w:rPr>
      </w:pPr>
    </w:p>
    <w:p w14:paraId="36E0FD5F" w14:textId="6690704D" w:rsidR="00DA479A" w:rsidRPr="002048CA" w:rsidRDefault="001C5324" w:rsidP="00A46295">
      <w:pPr>
        <w:pStyle w:val="ListParagraph"/>
        <w:numPr>
          <w:ilvl w:val="0"/>
          <w:numId w:val="1"/>
        </w:numPr>
        <w:contextualSpacing/>
        <w:rPr>
          <w:rFonts w:ascii="Arial" w:hAnsi="Arial" w:cs="Arial"/>
        </w:rPr>
      </w:pPr>
      <w:r>
        <w:rPr>
          <w:rFonts w:ascii="Arial" w:hAnsi="Arial" w:cs="Arial"/>
        </w:rPr>
        <w:t>T</w:t>
      </w:r>
      <w:r w:rsidR="00DA479A" w:rsidRPr="002048CA">
        <w:rPr>
          <w:rFonts w:ascii="Arial" w:hAnsi="Arial" w:cs="Arial"/>
        </w:rPr>
        <w:t>here are no</w:t>
      </w:r>
      <w:r>
        <w:rPr>
          <w:rFonts w:ascii="Arial" w:hAnsi="Arial" w:cs="Arial"/>
        </w:rPr>
        <w:t xml:space="preserve"> </w:t>
      </w:r>
      <w:r w:rsidR="00DA479A" w:rsidRPr="002048CA">
        <w:rPr>
          <w:rFonts w:ascii="Arial" w:hAnsi="Arial" w:cs="Arial"/>
        </w:rPr>
        <w:t xml:space="preserve">direct implications for Wales arising from this report. The funding of Welsh local authorities is a devolved matter in Wales. </w:t>
      </w:r>
    </w:p>
    <w:p w14:paraId="399C2B2D" w14:textId="77777777" w:rsidR="00483785" w:rsidRPr="002048CA" w:rsidRDefault="00483785" w:rsidP="00A46295">
      <w:pPr>
        <w:rPr>
          <w:rFonts w:ascii="Arial" w:hAnsi="Arial" w:cs="Arial"/>
          <w:b/>
          <w:szCs w:val="22"/>
        </w:rPr>
      </w:pPr>
    </w:p>
    <w:p w14:paraId="7064FEE6" w14:textId="77777777" w:rsidR="00DA479A" w:rsidRPr="002048CA" w:rsidRDefault="00DA479A" w:rsidP="00A46295">
      <w:pPr>
        <w:rPr>
          <w:rFonts w:ascii="Arial" w:hAnsi="Arial" w:cs="Arial"/>
          <w:b/>
          <w:szCs w:val="22"/>
        </w:rPr>
      </w:pPr>
      <w:r w:rsidRPr="002048CA">
        <w:rPr>
          <w:rFonts w:ascii="Arial" w:hAnsi="Arial" w:cs="Arial"/>
          <w:b/>
          <w:szCs w:val="22"/>
        </w:rPr>
        <w:t xml:space="preserve">Next steps </w:t>
      </w:r>
    </w:p>
    <w:p w14:paraId="373137C9" w14:textId="77777777" w:rsidR="00483785" w:rsidRPr="002048CA" w:rsidRDefault="00483785" w:rsidP="00A46295">
      <w:pPr>
        <w:pStyle w:val="ListParagraph"/>
        <w:ind w:left="360"/>
        <w:contextualSpacing/>
        <w:rPr>
          <w:rFonts w:ascii="Arial" w:hAnsi="Arial" w:cs="Arial"/>
        </w:rPr>
      </w:pPr>
    </w:p>
    <w:p w14:paraId="4228C145" w14:textId="10C7DFDF" w:rsidR="00C60462" w:rsidRDefault="00483785" w:rsidP="00A46295">
      <w:pPr>
        <w:pStyle w:val="ListParagraph"/>
        <w:numPr>
          <w:ilvl w:val="0"/>
          <w:numId w:val="1"/>
        </w:numPr>
        <w:contextualSpacing/>
        <w:rPr>
          <w:rFonts w:ascii="Arial" w:hAnsi="Arial" w:cs="Arial"/>
        </w:rPr>
      </w:pPr>
      <w:r w:rsidRPr="002048CA">
        <w:rPr>
          <w:rFonts w:ascii="Arial" w:hAnsi="Arial" w:cs="Arial"/>
        </w:rPr>
        <w:t xml:space="preserve">Officers will proceed on the basis of the discussions at </w:t>
      </w:r>
      <w:r w:rsidR="00C60462">
        <w:rPr>
          <w:rFonts w:ascii="Arial" w:hAnsi="Arial" w:cs="Arial"/>
        </w:rPr>
        <w:t>Leadership Board, Executive and the Business Rates Retention Task and Finish Group, as well as views expressed in the joint LGA/DCLG regional workshops on the Fair Funding Review.</w:t>
      </w:r>
    </w:p>
    <w:p w14:paraId="28EFC0E5" w14:textId="77777777" w:rsidR="00C60462" w:rsidRDefault="00C60462" w:rsidP="00A46295">
      <w:pPr>
        <w:pStyle w:val="ListParagraph"/>
        <w:ind w:left="360"/>
        <w:contextualSpacing/>
        <w:rPr>
          <w:rFonts w:ascii="Arial" w:hAnsi="Arial" w:cs="Arial"/>
        </w:rPr>
      </w:pPr>
    </w:p>
    <w:p w14:paraId="7635FD12" w14:textId="6F4D5C72" w:rsidR="00483785" w:rsidRPr="002048CA" w:rsidRDefault="00C60462" w:rsidP="00A46295">
      <w:pPr>
        <w:pStyle w:val="ListParagraph"/>
        <w:numPr>
          <w:ilvl w:val="0"/>
          <w:numId w:val="1"/>
        </w:numPr>
        <w:contextualSpacing/>
        <w:rPr>
          <w:rFonts w:ascii="Arial" w:hAnsi="Arial" w:cs="Arial"/>
        </w:rPr>
      </w:pPr>
      <w:r>
        <w:rPr>
          <w:rFonts w:ascii="Arial" w:hAnsi="Arial" w:cs="Arial"/>
        </w:rPr>
        <w:t>Members of Leadership Board and Executive will be provided with a final draft Fair Funding Review consultation response for comments and clearance on</w:t>
      </w:r>
      <w:r w:rsidR="00483785" w:rsidRPr="002048CA">
        <w:rPr>
          <w:rFonts w:ascii="Arial" w:hAnsi="Arial" w:cs="Arial"/>
        </w:rPr>
        <w:t xml:space="preserve"> </w:t>
      </w:r>
      <w:r>
        <w:rPr>
          <w:rFonts w:ascii="Arial" w:hAnsi="Arial" w:cs="Arial"/>
        </w:rPr>
        <w:t>7 and 8 March 2018, respectively.</w:t>
      </w:r>
    </w:p>
    <w:p w14:paraId="3433513C" w14:textId="77777777" w:rsidR="00483785" w:rsidRPr="002048CA" w:rsidRDefault="00483785" w:rsidP="00A46295">
      <w:pPr>
        <w:pStyle w:val="ListParagraph"/>
        <w:ind w:left="360"/>
        <w:contextualSpacing/>
        <w:rPr>
          <w:rFonts w:ascii="Arial" w:hAnsi="Arial" w:cs="Arial"/>
        </w:rPr>
      </w:pPr>
    </w:p>
    <w:p w14:paraId="6D93B224" w14:textId="7E0F8B1D" w:rsidR="00DA479A" w:rsidRPr="002048CA" w:rsidRDefault="00DA479A" w:rsidP="00A46295">
      <w:pPr>
        <w:pStyle w:val="ListParagraph"/>
        <w:numPr>
          <w:ilvl w:val="0"/>
          <w:numId w:val="1"/>
        </w:numPr>
        <w:contextualSpacing/>
        <w:rPr>
          <w:rFonts w:ascii="Arial" w:hAnsi="Arial" w:cs="Arial"/>
        </w:rPr>
      </w:pPr>
      <w:r w:rsidRPr="002048CA">
        <w:rPr>
          <w:rFonts w:ascii="Arial" w:hAnsi="Arial" w:cs="Arial"/>
        </w:rPr>
        <w:t xml:space="preserve">The LGA will continue to work closely with </w:t>
      </w:r>
      <w:r w:rsidR="002B2E1A">
        <w:rPr>
          <w:rFonts w:ascii="Arial" w:hAnsi="Arial" w:cs="Arial"/>
        </w:rPr>
        <w:t xml:space="preserve">the </w:t>
      </w:r>
      <w:r w:rsidRPr="002048CA">
        <w:rPr>
          <w:rFonts w:ascii="Arial" w:hAnsi="Arial" w:cs="Arial"/>
        </w:rPr>
        <w:t xml:space="preserve">Government on further business rates retention and the Fair Funding Review, including responding to future consultations and technical discussion papers. </w:t>
      </w:r>
    </w:p>
    <w:p w14:paraId="7E8BCD95" w14:textId="77777777" w:rsidR="00483785" w:rsidRPr="002048CA" w:rsidRDefault="00483785" w:rsidP="00A46295">
      <w:pPr>
        <w:pStyle w:val="ListParagraph"/>
        <w:rPr>
          <w:rFonts w:ascii="Arial" w:hAnsi="Arial" w:cs="Arial"/>
        </w:rPr>
      </w:pPr>
    </w:p>
    <w:p w14:paraId="2FC047B6" w14:textId="6E294911" w:rsidR="00483785" w:rsidRPr="002048CA" w:rsidRDefault="00483785" w:rsidP="00A46295">
      <w:pPr>
        <w:contextualSpacing/>
        <w:rPr>
          <w:rFonts w:ascii="Arial" w:hAnsi="Arial" w:cs="Arial"/>
          <w:b/>
        </w:rPr>
      </w:pPr>
      <w:r w:rsidRPr="002048CA">
        <w:rPr>
          <w:rFonts w:ascii="Arial" w:hAnsi="Arial" w:cs="Arial"/>
          <w:b/>
        </w:rPr>
        <w:t>Financial implications</w:t>
      </w:r>
    </w:p>
    <w:p w14:paraId="7E3FBC57" w14:textId="77777777" w:rsidR="00483785" w:rsidRPr="002048CA" w:rsidRDefault="00483785" w:rsidP="00A46295">
      <w:pPr>
        <w:contextualSpacing/>
        <w:rPr>
          <w:rFonts w:ascii="Arial" w:hAnsi="Arial" w:cs="Arial"/>
          <w:b/>
        </w:rPr>
      </w:pPr>
    </w:p>
    <w:p w14:paraId="13111491" w14:textId="6A51436F" w:rsidR="009B6812" w:rsidRDefault="008F40B9" w:rsidP="00A46295">
      <w:pPr>
        <w:pStyle w:val="ListParagraph"/>
        <w:numPr>
          <w:ilvl w:val="0"/>
          <w:numId w:val="1"/>
        </w:numPr>
        <w:contextualSpacing/>
        <w:rPr>
          <w:rFonts w:ascii="Arial" w:hAnsi="Arial" w:cs="Arial"/>
        </w:rPr>
      </w:pPr>
      <w:r>
        <w:rPr>
          <w:rFonts w:ascii="Arial" w:hAnsi="Arial" w:cs="Arial"/>
        </w:rPr>
        <w:t xml:space="preserve">With the exception of the work mentioned in </w:t>
      </w:r>
      <w:r w:rsidRPr="005836A2">
        <w:rPr>
          <w:rFonts w:ascii="Arial" w:hAnsi="Arial" w:cs="Arial"/>
        </w:rPr>
        <w:t xml:space="preserve">paragraph </w:t>
      </w:r>
      <w:r w:rsidR="00276CE8" w:rsidRPr="005836A2">
        <w:rPr>
          <w:rFonts w:ascii="Arial" w:hAnsi="Arial" w:cs="Arial"/>
        </w:rPr>
        <w:t>6</w:t>
      </w:r>
      <w:r w:rsidR="00C04651" w:rsidRPr="005836A2">
        <w:rPr>
          <w:rFonts w:ascii="Arial" w:hAnsi="Arial" w:cs="Arial"/>
        </w:rPr>
        <w:t>,</w:t>
      </w:r>
      <w:r w:rsidR="00B0001A">
        <w:rPr>
          <w:rFonts w:ascii="Arial" w:hAnsi="Arial" w:cs="Arial"/>
        </w:rPr>
        <w:t xml:space="preserve"> for which additional </w:t>
      </w:r>
      <w:r w:rsidR="00C04651">
        <w:rPr>
          <w:rFonts w:ascii="Arial" w:hAnsi="Arial" w:cs="Arial"/>
        </w:rPr>
        <w:t>funding has been agreed by the L</w:t>
      </w:r>
      <w:r w:rsidR="00B0001A">
        <w:rPr>
          <w:rFonts w:ascii="Arial" w:hAnsi="Arial" w:cs="Arial"/>
        </w:rPr>
        <w:t xml:space="preserve">eadership </w:t>
      </w:r>
      <w:r w:rsidR="00C04651">
        <w:rPr>
          <w:rFonts w:ascii="Arial" w:hAnsi="Arial" w:cs="Arial"/>
        </w:rPr>
        <w:t>B</w:t>
      </w:r>
      <w:r w:rsidR="00B0001A">
        <w:rPr>
          <w:rFonts w:ascii="Arial" w:hAnsi="Arial" w:cs="Arial"/>
        </w:rPr>
        <w:t xml:space="preserve">oard, </w:t>
      </w:r>
      <w:r>
        <w:rPr>
          <w:rFonts w:ascii="Arial" w:hAnsi="Arial" w:cs="Arial"/>
        </w:rPr>
        <w:t>t</w:t>
      </w:r>
      <w:r w:rsidR="00483785" w:rsidRPr="002048CA">
        <w:rPr>
          <w:rFonts w:ascii="Arial" w:hAnsi="Arial" w:cs="Arial"/>
        </w:rPr>
        <w:t>he work is part of the LGA’s core programme of work and as such has been budgeted for in 2017/18 budgets.</w:t>
      </w:r>
    </w:p>
    <w:p w14:paraId="13B64C9A" w14:textId="77777777" w:rsidR="009B6812" w:rsidRDefault="009B6812">
      <w:pPr>
        <w:spacing w:after="160" w:line="259" w:lineRule="auto"/>
        <w:rPr>
          <w:rFonts w:ascii="Arial" w:hAnsi="Arial" w:cs="Arial"/>
        </w:rPr>
      </w:pPr>
      <w:r>
        <w:rPr>
          <w:rFonts w:ascii="Arial" w:hAnsi="Arial" w:cs="Arial"/>
        </w:rPr>
        <w:br w:type="page"/>
      </w:r>
    </w:p>
    <w:p w14:paraId="22D9D69D" w14:textId="0F353FFB" w:rsidR="009B6812" w:rsidRPr="009B6812" w:rsidRDefault="00B73CF9" w:rsidP="009B6812">
      <w:pPr>
        <w:contextualSpacing/>
        <w:jc w:val="both"/>
        <w:rPr>
          <w:rFonts w:ascii="Arial" w:hAnsi="Arial" w:cs="Arial"/>
          <w:b/>
          <w:szCs w:val="22"/>
        </w:rPr>
      </w:pPr>
      <w:r>
        <w:rPr>
          <w:rFonts w:ascii="Arial" w:hAnsi="Arial" w:cs="Arial"/>
          <w:b/>
          <w:szCs w:val="22"/>
        </w:rPr>
        <w:lastRenderedPageBreak/>
        <w:t xml:space="preserve">Appendix A – </w:t>
      </w:r>
      <w:r w:rsidR="009B6812" w:rsidRPr="009B6812">
        <w:rPr>
          <w:rFonts w:ascii="Arial" w:hAnsi="Arial" w:cs="Arial"/>
          <w:b/>
          <w:szCs w:val="22"/>
        </w:rPr>
        <w:t>List</w:t>
      </w:r>
      <w:r>
        <w:rPr>
          <w:rFonts w:ascii="Arial" w:hAnsi="Arial" w:cs="Arial"/>
          <w:b/>
          <w:szCs w:val="22"/>
        </w:rPr>
        <w:t xml:space="preserve"> </w:t>
      </w:r>
      <w:r w:rsidR="009B6812" w:rsidRPr="009B6812">
        <w:rPr>
          <w:rFonts w:ascii="Arial" w:hAnsi="Arial" w:cs="Arial"/>
          <w:b/>
          <w:szCs w:val="22"/>
        </w:rPr>
        <w:t>of all Fair Funding Review consultation questions</w:t>
      </w:r>
    </w:p>
    <w:p w14:paraId="330BFE55" w14:textId="77777777" w:rsidR="009B6812" w:rsidRDefault="009B6812" w:rsidP="009B6812">
      <w:pPr>
        <w:contextualSpacing/>
        <w:jc w:val="both"/>
        <w:rPr>
          <w:rFonts w:ascii="Arial" w:hAnsi="Arial" w:cs="Arial"/>
          <w:szCs w:val="22"/>
        </w:rPr>
      </w:pPr>
    </w:p>
    <w:p w14:paraId="516CEECF" w14:textId="6B40BC30" w:rsidR="009B6812" w:rsidRPr="00A52070" w:rsidRDefault="009B6812" w:rsidP="009B6812">
      <w:pPr>
        <w:contextualSpacing/>
        <w:jc w:val="center"/>
        <w:rPr>
          <w:rFonts w:ascii="Arial" w:hAnsi="Arial" w:cs="Arial"/>
          <w:szCs w:val="22"/>
          <w:u w:val="single"/>
        </w:rPr>
      </w:pPr>
      <w:r w:rsidRPr="00A52070">
        <w:rPr>
          <w:rFonts w:ascii="Arial" w:hAnsi="Arial" w:cs="Arial"/>
          <w:szCs w:val="22"/>
          <w:u w:val="single"/>
        </w:rPr>
        <w:t>General</w:t>
      </w:r>
    </w:p>
    <w:p w14:paraId="5B1261DA" w14:textId="77777777" w:rsidR="009B6812" w:rsidRPr="009B6812" w:rsidRDefault="009B6812" w:rsidP="009B6812">
      <w:pPr>
        <w:contextualSpacing/>
        <w:jc w:val="both"/>
        <w:rPr>
          <w:rFonts w:ascii="Arial" w:hAnsi="Arial" w:cs="Arial"/>
          <w:szCs w:val="22"/>
        </w:rPr>
      </w:pPr>
    </w:p>
    <w:p w14:paraId="57D73059" w14:textId="58D69E9A" w:rsidR="009B6812" w:rsidRPr="009B6812" w:rsidRDefault="009B6812" w:rsidP="009B6812">
      <w:pPr>
        <w:pStyle w:val="Default"/>
        <w:rPr>
          <w:sz w:val="22"/>
          <w:szCs w:val="22"/>
        </w:rPr>
      </w:pPr>
      <w:r w:rsidRPr="009B6812">
        <w:rPr>
          <w:sz w:val="22"/>
          <w:szCs w:val="22"/>
        </w:rPr>
        <w:t xml:space="preserve">1) What are your views on the Government’s proposals to simplify the relative needs assessment by focusing on the most important cost drivers and reducing the number of formulas involved? </w:t>
      </w:r>
    </w:p>
    <w:p w14:paraId="50445A87" w14:textId="77777777" w:rsidR="009B6812" w:rsidRDefault="009B6812" w:rsidP="009B6812">
      <w:pPr>
        <w:pStyle w:val="Default"/>
        <w:rPr>
          <w:sz w:val="22"/>
          <w:szCs w:val="22"/>
        </w:rPr>
      </w:pPr>
    </w:p>
    <w:p w14:paraId="33304778" w14:textId="63416642" w:rsidR="009B6812" w:rsidRPr="00A52070" w:rsidRDefault="009B6812" w:rsidP="009B6812">
      <w:pPr>
        <w:pStyle w:val="Default"/>
        <w:jc w:val="center"/>
        <w:rPr>
          <w:sz w:val="22"/>
          <w:szCs w:val="22"/>
          <w:u w:val="single"/>
        </w:rPr>
      </w:pPr>
      <w:r w:rsidRPr="00A52070">
        <w:rPr>
          <w:sz w:val="22"/>
          <w:szCs w:val="22"/>
          <w:u w:val="single"/>
        </w:rPr>
        <w:t>Single</w:t>
      </w:r>
      <w:r w:rsidR="00A52070" w:rsidRPr="00A52070">
        <w:rPr>
          <w:sz w:val="22"/>
          <w:szCs w:val="22"/>
          <w:u w:val="single"/>
        </w:rPr>
        <w:t xml:space="preserve"> ‘foundation’</w:t>
      </w:r>
      <w:r w:rsidRPr="00A52070">
        <w:rPr>
          <w:sz w:val="22"/>
          <w:szCs w:val="22"/>
          <w:u w:val="single"/>
        </w:rPr>
        <w:t xml:space="preserve"> formula and constituent cost drivers (see Appendix B for full list)</w:t>
      </w:r>
    </w:p>
    <w:p w14:paraId="2D806F08" w14:textId="77777777" w:rsidR="009B6812" w:rsidRPr="009B6812" w:rsidRDefault="009B6812" w:rsidP="009B6812">
      <w:pPr>
        <w:pStyle w:val="Default"/>
        <w:rPr>
          <w:sz w:val="22"/>
          <w:szCs w:val="22"/>
        </w:rPr>
      </w:pPr>
    </w:p>
    <w:p w14:paraId="75669A40" w14:textId="4DB6225A" w:rsidR="009B6812" w:rsidRPr="009B6812" w:rsidRDefault="009B6812" w:rsidP="009B6812">
      <w:pPr>
        <w:pStyle w:val="Default"/>
        <w:rPr>
          <w:sz w:val="22"/>
          <w:szCs w:val="22"/>
        </w:rPr>
      </w:pPr>
      <w:r w:rsidRPr="009B6812">
        <w:rPr>
          <w:sz w:val="22"/>
          <w:szCs w:val="22"/>
        </w:rPr>
        <w:t xml:space="preserve">2) Do you agree that the Government should use official population projections in order to reflect changing population size and structure in areas when assessing the relative needs of local authorities? </w:t>
      </w:r>
    </w:p>
    <w:p w14:paraId="5F50C523" w14:textId="77777777" w:rsidR="009B6812" w:rsidRPr="009B6812" w:rsidRDefault="009B6812" w:rsidP="009B6812">
      <w:pPr>
        <w:pStyle w:val="Default"/>
        <w:rPr>
          <w:sz w:val="22"/>
          <w:szCs w:val="22"/>
        </w:rPr>
      </w:pPr>
    </w:p>
    <w:p w14:paraId="7C3873DF" w14:textId="3490DE0A" w:rsidR="009B6812" w:rsidRPr="009B6812" w:rsidRDefault="009B6812" w:rsidP="009B6812">
      <w:pPr>
        <w:pStyle w:val="Default"/>
        <w:rPr>
          <w:sz w:val="22"/>
          <w:szCs w:val="22"/>
        </w:rPr>
      </w:pPr>
      <w:r w:rsidRPr="009B6812">
        <w:rPr>
          <w:sz w:val="22"/>
          <w:szCs w:val="22"/>
        </w:rPr>
        <w:t xml:space="preserve">3) Do you agree that these population projections should not be updated until the relative needs assessment is refreshed? </w:t>
      </w:r>
    </w:p>
    <w:p w14:paraId="34A2E805" w14:textId="77777777" w:rsidR="009B6812" w:rsidRPr="009B6812" w:rsidRDefault="009B6812" w:rsidP="009B6812">
      <w:pPr>
        <w:pStyle w:val="Default"/>
        <w:rPr>
          <w:sz w:val="22"/>
          <w:szCs w:val="22"/>
        </w:rPr>
      </w:pPr>
    </w:p>
    <w:p w14:paraId="1CC21E23" w14:textId="695FB17F" w:rsidR="009B6812" w:rsidRPr="009B6812" w:rsidRDefault="009B6812" w:rsidP="009B6812">
      <w:pPr>
        <w:pStyle w:val="Default"/>
        <w:rPr>
          <w:sz w:val="22"/>
          <w:szCs w:val="22"/>
        </w:rPr>
      </w:pPr>
      <w:r w:rsidRPr="009B6812">
        <w:rPr>
          <w:sz w:val="22"/>
          <w:szCs w:val="22"/>
        </w:rPr>
        <w:t xml:space="preserve">4) Do you agree that rurality should be included in the relative needs assessment as a common cost driver? </w:t>
      </w:r>
    </w:p>
    <w:p w14:paraId="17293CFD" w14:textId="77777777" w:rsidR="009B6812" w:rsidRPr="009B6812" w:rsidRDefault="009B6812" w:rsidP="009B6812">
      <w:pPr>
        <w:pStyle w:val="Default"/>
        <w:rPr>
          <w:sz w:val="22"/>
          <w:szCs w:val="22"/>
        </w:rPr>
      </w:pPr>
    </w:p>
    <w:p w14:paraId="5E0ADC63" w14:textId="4F7B0C66" w:rsidR="009B6812" w:rsidRPr="009B6812" w:rsidRDefault="009B6812" w:rsidP="009B6812">
      <w:pPr>
        <w:pStyle w:val="Default"/>
        <w:rPr>
          <w:sz w:val="22"/>
          <w:szCs w:val="22"/>
        </w:rPr>
      </w:pPr>
      <w:r w:rsidRPr="009B6812">
        <w:rPr>
          <w:sz w:val="22"/>
          <w:szCs w:val="22"/>
        </w:rPr>
        <w:t xml:space="preserve">5) How do you think we should measure the impact of rurality on local authorities’ ‘need to spend’? Should the relative needs assessment continue to use a measure of sparsity or are there alternative approaches that should be considered? </w:t>
      </w:r>
    </w:p>
    <w:p w14:paraId="3E9790CD" w14:textId="77777777" w:rsidR="009B6812" w:rsidRPr="009B6812" w:rsidRDefault="009B6812" w:rsidP="009B6812">
      <w:pPr>
        <w:pStyle w:val="Default"/>
        <w:rPr>
          <w:sz w:val="22"/>
          <w:szCs w:val="22"/>
        </w:rPr>
      </w:pPr>
    </w:p>
    <w:p w14:paraId="61B59A3B" w14:textId="51437E89" w:rsidR="009B6812" w:rsidRPr="009B6812" w:rsidRDefault="009B6812" w:rsidP="009B6812">
      <w:pPr>
        <w:pStyle w:val="Default"/>
        <w:rPr>
          <w:sz w:val="22"/>
          <w:szCs w:val="22"/>
        </w:rPr>
      </w:pPr>
      <w:r w:rsidRPr="009B6812">
        <w:rPr>
          <w:sz w:val="22"/>
          <w:szCs w:val="22"/>
        </w:rPr>
        <w:t xml:space="preserve">6) Do you agree that deprivation should be included in the relative needs assessment as a common cost driver? </w:t>
      </w:r>
    </w:p>
    <w:p w14:paraId="255A1BEC" w14:textId="77777777" w:rsidR="009B6812" w:rsidRPr="009B6812" w:rsidRDefault="009B6812" w:rsidP="009B6812">
      <w:pPr>
        <w:pStyle w:val="Default"/>
        <w:rPr>
          <w:sz w:val="22"/>
          <w:szCs w:val="22"/>
        </w:rPr>
      </w:pPr>
    </w:p>
    <w:p w14:paraId="0EEAA23A" w14:textId="72F50203" w:rsidR="009B6812" w:rsidRPr="009B6812" w:rsidRDefault="009B6812" w:rsidP="009B6812">
      <w:pPr>
        <w:pStyle w:val="Default"/>
        <w:rPr>
          <w:sz w:val="22"/>
          <w:szCs w:val="22"/>
        </w:rPr>
      </w:pPr>
      <w:r w:rsidRPr="009B6812">
        <w:rPr>
          <w:sz w:val="22"/>
          <w:szCs w:val="22"/>
        </w:rPr>
        <w:t xml:space="preserve">7) How do you think we should measure the impact of deprivation on ‘need to spend’? Should the relative needs assessment use the Index of Multiple Deprivation or are there alternative measures that should be considered? </w:t>
      </w:r>
    </w:p>
    <w:p w14:paraId="3C5B2B7F" w14:textId="77777777" w:rsidR="009B6812" w:rsidRPr="009B6812" w:rsidRDefault="009B6812" w:rsidP="009B6812">
      <w:pPr>
        <w:pStyle w:val="Default"/>
        <w:rPr>
          <w:sz w:val="22"/>
          <w:szCs w:val="22"/>
        </w:rPr>
      </w:pPr>
    </w:p>
    <w:p w14:paraId="5A5E47E9" w14:textId="37479B17" w:rsidR="009B6812" w:rsidRPr="009B6812" w:rsidRDefault="009B6812" w:rsidP="009B6812">
      <w:pPr>
        <w:pStyle w:val="Default"/>
        <w:rPr>
          <w:sz w:val="22"/>
          <w:szCs w:val="22"/>
        </w:rPr>
      </w:pPr>
      <w:r w:rsidRPr="009B6812">
        <w:rPr>
          <w:sz w:val="22"/>
          <w:szCs w:val="22"/>
        </w:rPr>
        <w:t xml:space="preserve">8) Do you have views on other common cost drivers the Government should consider? What are the most suitable data sources to measure these cost drivers? </w:t>
      </w:r>
    </w:p>
    <w:p w14:paraId="51159559" w14:textId="77777777" w:rsidR="009B6812" w:rsidRPr="009B6812" w:rsidRDefault="009B6812" w:rsidP="009B6812">
      <w:pPr>
        <w:pStyle w:val="Default"/>
        <w:rPr>
          <w:sz w:val="22"/>
          <w:szCs w:val="22"/>
        </w:rPr>
      </w:pPr>
    </w:p>
    <w:p w14:paraId="6DF9A25D" w14:textId="0DCDE3C4" w:rsidR="009B6812" w:rsidRPr="009B6812" w:rsidRDefault="009B6812" w:rsidP="009B6812">
      <w:pPr>
        <w:pStyle w:val="Default"/>
        <w:rPr>
          <w:sz w:val="22"/>
          <w:szCs w:val="22"/>
        </w:rPr>
      </w:pPr>
      <w:r w:rsidRPr="009B6812">
        <w:rPr>
          <w:sz w:val="22"/>
          <w:szCs w:val="22"/>
        </w:rPr>
        <w:t xml:space="preserve">9) Do you have views on the approach the Government should take to Area Cost Adjustments? </w:t>
      </w:r>
    </w:p>
    <w:p w14:paraId="2EA781BD" w14:textId="77777777" w:rsidR="009B6812" w:rsidRPr="009B6812" w:rsidRDefault="009B6812" w:rsidP="009B6812">
      <w:pPr>
        <w:pStyle w:val="Default"/>
        <w:rPr>
          <w:sz w:val="22"/>
          <w:szCs w:val="22"/>
        </w:rPr>
      </w:pPr>
    </w:p>
    <w:p w14:paraId="1CD6B922" w14:textId="67D3A694" w:rsidR="009B6812" w:rsidRPr="009B6812" w:rsidRDefault="009B6812" w:rsidP="009B6812">
      <w:pPr>
        <w:pStyle w:val="Default"/>
        <w:rPr>
          <w:sz w:val="22"/>
          <w:szCs w:val="22"/>
        </w:rPr>
      </w:pPr>
      <w:r w:rsidRPr="009B6812">
        <w:rPr>
          <w:sz w:val="22"/>
          <w:szCs w:val="22"/>
        </w:rPr>
        <w:t xml:space="preserve">10a) Do you have views on the approach that the Government should take when considering areas which represent a small amount of expenditure overall for local government, but which are significant for a small number of authorities? </w:t>
      </w:r>
    </w:p>
    <w:p w14:paraId="7488FDD4" w14:textId="16279A12" w:rsidR="009B6812" w:rsidRPr="009B6812" w:rsidRDefault="009B6812" w:rsidP="009B6812">
      <w:pPr>
        <w:pStyle w:val="Default"/>
        <w:rPr>
          <w:sz w:val="22"/>
          <w:szCs w:val="22"/>
        </w:rPr>
      </w:pPr>
      <w:r w:rsidRPr="009B6812">
        <w:rPr>
          <w:sz w:val="22"/>
          <w:szCs w:val="22"/>
        </w:rPr>
        <w:t xml:space="preserve">10b) Which services do you think are most significant here? </w:t>
      </w:r>
    </w:p>
    <w:p w14:paraId="084E6834" w14:textId="77777777" w:rsidR="009B6812" w:rsidRDefault="009B6812" w:rsidP="009B6812">
      <w:pPr>
        <w:pStyle w:val="Default"/>
        <w:rPr>
          <w:sz w:val="22"/>
          <w:szCs w:val="22"/>
        </w:rPr>
      </w:pPr>
    </w:p>
    <w:p w14:paraId="4910CCF2" w14:textId="3E243DE8" w:rsidR="009B6812" w:rsidRPr="00A52070" w:rsidRDefault="009B6812" w:rsidP="009B6812">
      <w:pPr>
        <w:pStyle w:val="Default"/>
        <w:jc w:val="center"/>
        <w:rPr>
          <w:sz w:val="22"/>
          <w:szCs w:val="22"/>
          <w:u w:val="single"/>
        </w:rPr>
      </w:pPr>
      <w:r w:rsidRPr="00A52070">
        <w:rPr>
          <w:sz w:val="22"/>
          <w:szCs w:val="22"/>
          <w:u w:val="single"/>
        </w:rPr>
        <w:t>Service-specific formulae and proposed cost drivers (see Appendix B for full list)</w:t>
      </w:r>
    </w:p>
    <w:p w14:paraId="24933350" w14:textId="77777777" w:rsidR="009B6812" w:rsidRPr="009B6812" w:rsidRDefault="009B6812" w:rsidP="009B6812">
      <w:pPr>
        <w:pStyle w:val="Default"/>
        <w:rPr>
          <w:sz w:val="22"/>
          <w:szCs w:val="22"/>
        </w:rPr>
      </w:pPr>
    </w:p>
    <w:p w14:paraId="467E9BDC" w14:textId="669301FF" w:rsidR="009B6812" w:rsidRPr="009B6812" w:rsidRDefault="009B6812" w:rsidP="009B6812">
      <w:pPr>
        <w:pStyle w:val="Default"/>
        <w:rPr>
          <w:sz w:val="22"/>
          <w:szCs w:val="22"/>
        </w:rPr>
      </w:pPr>
      <w:r w:rsidRPr="009B6812">
        <w:rPr>
          <w:sz w:val="22"/>
          <w:szCs w:val="22"/>
        </w:rPr>
        <w:t>11a) Do you agree the cost drivers set out above are the key cost drivers affecting adult social care services?</w:t>
      </w:r>
    </w:p>
    <w:p w14:paraId="022E2BDB" w14:textId="77777777" w:rsidR="009B6812" w:rsidRPr="009B6812" w:rsidRDefault="009B6812" w:rsidP="009B6812">
      <w:pPr>
        <w:pStyle w:val="Default"/>
        <w:rPr>
          <w:color w:val="auto"/>
          <w:sz w:val="22"/>
          <w:szCs w:val="22"/>
        </w:rPr>
      </w:pPr>
    </w:p>
    <w:p w14:paraId="4055175F" w14:textId="31423552" w:rsidR="009B6812" w:rsidRPr="009B6812" w:rsidRDefault="009B6812" w:rsidP="009B6812">
      <w:pPr>
        <w:pStyle w:val="Default"/>
        <w:pageBreakBefore/>
        <w:rPr>
          <w:color w:val="auto"/>
          <w:sz w:val="22"/>
          <w:szCs w:val="22"/>
        </w:rPr>
      </w:pPr>
      <w:r w:rsidRPr="009B6812">
        <w:rPr>
          <w:color w:val="auto"/>
          <w:sz w:val="22"/>
          <w:szCs w:val="22"/>
        </w:rPr>
        <w:lastRenderedPageBreak/>
        <w:t xml:space="preserve">11b) Do you have views on what the most suitable data sets are to measure these or other key cost drivers affecting adult social care services? </w:t>
      </w:r>
    </w:p>
    <w:p w14:paraId="540449CE" w14:textId="77777777" w:rsidR="009B6812" w:rsidRPr="009B6812" w:rsidRDefault="009B6812" w:rsidP="009B6812">
      <w:pPr>
        <w:pStyle w:val="Default"/>
        <w:rPr>
          <w:color w:val="auto"/>
          <w:sz w:val="22"/>
          <w:szCs w:val="22"/>
        </w:rPr>
      </w:pPr>
    </w:p>
    <w:p w14:paraId="1B6E74CD" w14:textId="48DBD227" w:rsidR="009B6812" w:rsidRPr="009B6812" w:rsidRDefault="009B6812" w:rsidP="009B6812">
      <w:pPr>
        <w:pStyle w:val="Default"/>
        <w:rPr>
          <w:color w:val="auto"/>
          <w:sz w:val="22"/>
          <w:szCs w:val="22"/>
        </w:rPr>
      </w:pPr>
      <w:r w:rsidRPr="009B6812">
        <w:rPr>
          <w:color w:val="auto"/>
          <w:sz w:val="22"/>
          <w:szCs w:val="22"/>
        </w:rPr>
        <w:t xml:space="preserve">12a) Do you agree that these are the key cost drivers affecting children’s services? </w:t>
      </w:r>
    </w:p>
    <w:p w14:paraId="7783AC6B" w14:textId="66A3F4AC" w:rsidR="009B6812" w:rsidRPr="009B6812" w:rsidRDefault="009B6812" w:rsidP="009B6812">
      <w:pPr>
        <w:pStyle w:val="Default"/>
        <w:rPr>
          <w:color w:val="auto"/>
          <w:sz w:val="22"/>
          <w:szCs w:val="22"/>
        </w:rPr>
      </w:pPr>
      <w:r w:rsidRPr="009B6812">
        <w:rPr>
          <w:color w:val="auto"/>
          <w:sz w:val="22"/>
          <w:szCs w:val="22"/>
        </w:rPr>
        <w:t xml:space="preserve">12b) Do you have views on what the most suitable data sets are to measure these or other key cost drivers affecting children’s services? </w:t>
      </w:r>
    </w:p>
    <w:p w14:paraId="3AEE4B24" w14:textId="77777777" w:rsidR="009B6812" w:rsidRPr="009B6812" w:rsidRDefault="009B6812" w:rsidP="009B6812">
      <w:pPr>
        <w:pStyle w:val="Default"/>
        <w:rPr>
          <w:color w:val="auto"/>
          <w:sz w:val="22"/>
          <w:szCs w:val="22"/>
        </w:rPr>
      </w:pPr>
    </w:p>
    <w:p w14:paraId="117A7DCF" w14:textId="02BEEBAD" w:rsidR="009B6812" w:rsidRPr="009B6812" w:rsidRDefault="009B6812" w:rsidP="009B6812">
      <w:pPr>
        <w:pStyle w:val="Default"/>
        <w:rPr>
          <w:color w:val="auto"/>
          <w:sz w:val="22"/>
          <w:szCs w:val="22"/>
        </w:rPr>
      </w:pPr>
      <w:r w:rsidRPr="009B6812">
        <w:rPr>
          <w:color w:val="auto"/>
          <w:sz w:val="22"/>
          <w:szCs w:val="22"/>
        </w:rPr>
        <w:t xml:space="preserve">13a) Do you agree that these are the key cost drivers affecting routine highways maintenance and concessionary travel services? </w:t>
      </w:r>
    </w:p>
    <w:p w14:paraId="23392845" w14:textId="5D165583" w:rsidR="009B6812" w:rsidRPr="009B6812" w:rsidRDefault="009B6812" w:rsidP="009B6812">
      <w:pPr>
        <w:pStyle w:val="Default"/>
        <w:rPr>
          <w:color w:val="auto"/>
          <w:sz w:val="22"/>
          <w:szCs w:val="22"/>
        </w:rPr>
      </w:pPr>
      <w:r w:rsidRPr="009B6812">
        <w:rPr>
          <w:color w:val="auto"/>
          <w:sz w:val="22"/>
          <w:szCs w:val="22"/>
        </w:rPr>
        <w:t xml:space="preserve">13b) Do you have views on what the most suitable data sets are to measure these or other key cost drivers affecting routine highways maintenance or concessionary travel services? </w:t>
      </w:r>
    </w:p>
    <w:p w14:paraId="3CDB70A9" w14:textId="77777777" w:rsidR="009B6812" w:rsidRPr="009B6812" w:rsidRDefault="009B6812" w:rsidP="009B6812">
      <w:pPr>
        <w:pStyle w:val="Default"/>
        <w:rPr>
          <w:color w:val="auto"/>
          <w:sz w:val="22"/>
          <w:szCs w:val="22"/>
        </w:rPr>
      </w:pPr>
    </w:p>
    <w:p w14:paraId="62CAB023" w14:textId="37D2907F" w:rsidR="009B6812" w:rsidRPr="009B6812" w:rsidRDefault="009B6812" w:rsidP="009B6812">
      <w:pPr>
        <w:pStyle w:val="Default"/>
        <w:rPr>
          <w:color w:val="auto"/>
          <w:sz w:val="22"/>
          <w:szCs w:val="22"/>
        </w:rPr>
      </w:pPr>
      <w:r w:rsidRPr="009B6812">
        <w:rPr>
          <w:color w:val="auto"/>
          <w:sz w:val="22"/>
          <w:szCs w:val="22"/>
        </w:rPr>
        <w:t xml:space="preserve">14a) Do you have views on what the most suitable cost drivers for local bus support are? </w:t>
      </w:r>
    </w:p>
    <w:p w14:paraId="14D41D16" w14:textId="31EDEC79" w:rsidR="009B6812" w:rsidRPr="009B6812" w:rsidRDefault="009B6812" w:rsidP="009B6812">
      <w:pPr>
        <w:pStyle w:val="Default"/>
        <w:rPr>
          <w:color w:val="auto"/>
          <w:sz w:val="22"/>
          <w:szCs w:val="22"/>
        </w:rPr>
      </w:pPr>
      <w:r w:rsidRPr="009B6812">
        <w:rPr>
          <w:color w:val="auto"/>
          <w:sz w:val="22"/>
          <w:szCs w:val="22"/>
        </w:rPr>
        <w:t xml:space="preserve">14b) Do you have views on what the most suitable data sets are to measure the cost drivers for local bus support? </w:t>
      </w:r>
    </w:p>
    <w:p w14:paraId="0F95B613" w14:textId="77777777" w:rsidR="009B6812" w:rsidRPr="009B6812" w:rsidRDefault="009B6812" w:rsidP="009B6812">
      <w:pPr>
        <w:pStyle w:val="Default"/>
        <w:rPr>
          <w:color w:val="auto"/>
          <w:sz w:val="22"/>
          <w:szCs w:val="22"/>
        </w:rPr>
      </w:pPr>
    </w:p>
    <w:p w14:paraId="286C9DD3" w14:textId="5CF9FE12" w:rsidR="009B6812" w:rsidRPr="009B6812" w:rsidRDefault="009B6812" w:rsidP="009B6812">
      <w:pPr>
        <w:pStyle w:val="Default"/>
        <w:rPr>
          <w:color w:val="auto"/>
          <w:sz w:val="22"/>
          <w:szCs w:val="22"/>
        </w:rPr>
      </w:pPr>
      <w:r w:rsidRPr="009B6812">
        <w:rPr>
          <w:color w:val="auto"/>
          <w:sz w:val="22"/>
          <w:szCs w:val="22"/>
        </w:rPr>
        <w:t xml:space="preserve">15a) Do you agree that these are the key cost drivers affecting waste collection and disposal services? </w:t>
      </w:r>
    </w:p>
    <w:p w14:paraId="69EF7068" w14:textId="512B2F6D" w:rsidR="009B6812" w:rsidRPr="009B6812" w:rsidRDefault="009B6812" w:rsidP="009B6812">
      <w:pPr>
        <w:pStyle w:val="Default"/>
        <w:rPr>
          <w:color w:val="auto"/>
          <w:sz w:val="22"/>
          <w:szCs w:val="22"/>
        </w:rPr>
      </w:pPr>
      <w:r w:rsidRPr="009B6812">
        <w:rPr>
          <w:color w:val="auto"/>
          <w:sz w:val="22"/>
          <w:szCs w:val="22"/>
        </w:rPr>
        <w:t xml:space="preserve">15b) Do you have views on what the most suitable data sets are to measure these or other key cost drivers affecting waste collection and disposal services? </w:t>
      </w:r>
    </w:p>
    <w:p w14:paraId="02EC0ADE" w14:textId="77777777" w:rsidR="009B6812" w:rsidRPr="009B6812" w:rsidRDefault="009B6812" w:rsidP="009B6812">
      <w:pPr>
        <w:pStyle w:val="Default"/>
        <w:rPr>
          <w:color w:val="auto"/>
          <w:sz w:val="22"/>
          <w:szCs w:val="22"/>
        </w:rPr>
      </w:pPr>
    </w:p>
    <w:p w14:paraId="21B82DEF" w14:textId="51A3D6CD" w:rsidR="009B6812" w:rsidRPr="009B6812" w:rsidRDefault="009B6812" w:rsidP="009B6812">
      <w:pPr>
        <w:pStyle w:val="Default"/>
        <w:rPr>
          <w:color w:val="auto"/>
          <w:sz w:val="22"/>
          <w:szCs w:val="22"/>
        </w:rPr>
      </w:pPr>
      <w:r w:rsidRPr="009B6812">
        <w:rPr>
          <w:color w:val="auto"/>
          <w:sz w:val="22"/>
          <w:szCs w:val="22"/>
        </w:rPr>
        <w:t xml:space="preserve">16a) Do you agree these remain the key drivers affecting the cost of delivering fire and rescue services? </w:t>
      </w:r>
    </w:p>
    <w:p w14:paraId="31C6EFBC" w14:textId="798E33DA" w:rsidR="009B6812" w:rsidRPr="009B6812" w:rsidRDefault="009B6812" w:rsidP="009B6812">
      <w:pPr>
        <w:pStyle w:val="Default"/>
        <w:rPr>
          <w:color w:val="auto"/>
          <w:sz w:val="22"/>
          <w:szCs w:val="22"/>
        </w:rPr>
      </w:pPr>
      <w:r w:rsidRPr="009B6812">
        <w:rPr>
          <w:color w:val="auto"/>
          <w:sz w:val="22"/>
          <w:szCs w:val="22"/>
        </w:rPr>
        <w:t xml:space="preserve">16b) Do you have views on which other data sets might be more suitable to measure the cost drivers for fire and rescue services? </w:t>
      </w:r>
    </w:p>
    <w:p w14:paraId="5F682A4E" w14:textId="77777777" w:rsidR="009B6812" w:rsidRPr="009B6812" w:rsidRDefault="009B6812" w:rsidP="009B6812">
      <w:pPr>
        <w:pStyle w:val="Default"/>
        <w:rPr>
          <w:color w:val="auto"/>
          <w:sz w:val="22"/>
          <w:szCs w:val="22"/>
        </w:rPr>
      </w:pPr>
    </w:p>
    <w:p w14:paraId="37E7C4D5" w14:textId="58A622E8" w:rsidR="009B6812" w:rsidRPr="009B6812" w:rsidRDefault="009B6812" w:rsidP="009B6812">
      <w:pPr>
        <w:pStyle w:val="Default"/>
        <w:rPr>
          <w:color w:val="auto"/>
          <w:sz w:val="22"/>
          <w:szCs w:val="22"/>
        </w:rPr>
      </w:pPr>
      <w:r w:rsidRPr="009B6812">
        <w:rPr>
          <w:color w:val="auto"/>
          <w:sz w:val="22"/>
          <w:szCs w:val="22"/>
        </w:rPr>
        <w:t xml:space="preserve">17a) Do you agree these are the key cost drivers affecting the cost of legacy capital financing? </w:t>
      </w:r>
    </w:p>
    <w:p w14:paraId="5176E86F" w14:textId="3C6D4168" w:rsidR="009B6812" w:rsidRPr="009B6812" w:rsidRDefault="009B6812" w:rsidP="009B6812">
      <w:pPr>
        <w:pStyle w:val="Default"/>
        <w:rPr>
          <w:color w:val="auto"/>
          <w:sz w:val="22"/>
          <w:szCs w:val="22"/>
        </w:rPr>
      </w:pPr>
      <w:r w:rsidRPr="009B6812">
        <w:rPr>
          <w:color w:val="auto"/>
          <w:sz w:val="22"/>
          <w:szCs w:val="22"/>
        </w:rPr>
        <w:t xml:space="preserve">17b) Do you have views on what the most suitable data sets are to measure these or other key cost drivers affecting legacy capital financing? </w:t>
      </w:r>
    </w:p>
    <w:p w14:paraId="467302CE" w14:textId="77777777" w:rsidR="009B6812" w:rsidRPr="009B6812" w:rsidRDefault="009B6812" w:rsidP="009B6812">
      <w:pPr>
        <w:pStyle w:val="Default"/>
        <w:rPr>
          <w:color w:val="auto"/>
          <w:sz w:val="22"/>
          <w:szCs w:val="22"/>
        </w:rPr>
      </w:pPr>
    </w:p>
    <w:p w14:paraId="59BFC7FC" w14:textId="4348A825" w:rsidR="009B6812" w:rsidRPr="009B6812" w:rsidRDefault="009B6812" w:rsidP="009B6812">
      <w:pPr>
        <w:pStyle w:val="Default"/>
        <w:rPr>
          <w:color w:val="auto"/>
          <w:sz w:val="22"/>
          <w:szCs w:val="22"/>
        </w:rPr>
      </w:pPr>
      <w:r w:rsidRPr="009B6812">
        <w:rPr>
          <w:color w:val="auto"/>
          <w:sz w:val="22"/>
          <w:szCs w:val="22"/>
        </w:rPr>
        <w:t xml:space="preserve">18a) Are there other service areas you think require a more specific funding formula? </w:t>
      </w:r>
    </w:p>
    <w:p w14:paraId="13F3651A" w14:textId="77777777" w:rsidR="009B6812" w:rsidRDefault="009B6812" w:rsidP="009B6812">
      <w:pPr>
        <w:pStyle w:val="Default"/>
        <w:rPr>
          <w:color w:val="auto"/>
          <w:sz w:val="22"/>
          <w:szCs w:val="22"/>
        </w:rPr>
      </w:pPr>
      <w:r w:rsidRPr="009B6812">
        <w:rPr>
          <w:color w:val="auto"/>
          <w:sz w:val="22"/>
          <w:szCs w:val="22"/>
        </w:rPr>
        <w:t>18b) Do you have views on what the key cost drivers are for these areas, and what the most suitable data sets are to</w:t>
      </w:r>
      <w:r>
        <w:rPr>
          <w:color w:val="auto"/>
          <w:sz w:val="22"/>
          <w:szCs w:val="22"/>
        </w:rPr>
        <w:t xml:space="preserve"> measure these cost drivers? </w:t>
      </w:r>
    </w:p>
    <w:p w14:paraId="1F753D42" w14:textId="77777777" w:rsidR="009B6812" w:rsidRDefault="009B6812" w:rsidP="009B6812">
      <w:pPr>
        <w:pStyle w:val="Default"/>
        <w:rPr>
          <w:color w:val="auto"/>
          <w:sz w:val="22"/>
          <w:szCs w:val="22"/>
        </w:rPr>
      </w:pPr>
    </w:p>
    <w:p w14:paraId="6FBBDDAC" w14:textId="07259D50" w:rsidR="009B6812" w:rsidRPr="00A52070" w:rsidRDefault="009B6812" w:rsidP="009B6812">
      <w:pPr>
        <w:pStyle w:val="Default"/>
        <w:jc w:val="center"/>
        <w:rPr>
          <w:color w:val="auto"/>
          <w:sz w:val="22"/>
          <w:szCs w:val="22"/>
          <w:u w:val="single"/>
        </w:rPr>
      </w:pPr>
      <w:r w:rsidRPr="00A52070">
        <w:rPr>
          <w:color w:val="auto"/>
          <w:sz w:val="22"/>
          <w:szCs w:val="22"/>
          <w:u w:val="single"/>
        </w:rPr>
        <w:t>Weightings of cost drivers and services against one another</w:t>
      </w:r>
    </w:p>
    <w:p w14:paraId="15340161" w14:textId="77777777" w:rsidR="009B6812" w:rsidRDefault="009B6812" w:rsidP="009B6812">
      <w:pPr>
        <w:pStyle w:val="Default"/>
        <w:rPr>
          <w:color w:val="auto"/>
          <w:sz w:val="22"/>
          <w:szCs w:val="22"/>
        </w:rPr>
      </w:pPr>
    </w:p>
    <w:p w14:paraId="36FEDAC3" w14:textId="7B7A5754" w:rsidR="009B6812" w:rsidRDefault="009B6812" w:rsidP="009B6812">
      <w:pPr>
        <w:pStyle w:val="Default"/>
        <w:rPr>
          <w:color w:val="auto"/>
          <w:sz w:val="23"/>
          <w:szCs w:val="23"/>
        </w:rPr>
      </w:pPr>
      <w:r>
        <w:rPr>
          <w:color w:val="auto"/>
          <w:sz w:val="23"/>
          <w:szCs w:val="23"/>
        </w:rPr>
        <w:t xml:space="preserve">19) How do you think the Government should decide on the weights of different funding formulas? </w:t>
      </w:r>
    </w:p>
    <w:p w14:paraId="158E3979" w14:textId="77777777" w:rsidR="009B6812" w:rsidRDefault="009B6812" w:rsidP="009B6812">
      <w:pPr>
        <w:pStyle w:val="Default"/>
        <w:rPr>
          <w:color w:val="auto"/>
          <w:sz w:val="23"/>
          <w:szCs w:val="23"/>
        </w:rPr>
      </w:pPr>
    </w:p>
    <w:p w14:paraId="6A1B42CE" w14:textId="7E1028E2" w:rsidR="009B6812" w:rsidRPr="009B6812" w:rsidRDefault="009B6812" w:rsidP="009B6812">
      <w:pPr>
        <w:pStyle w:val="Default"/>
        <w:rPr>
          <w:color w:val="auto"/>
          <w:sz w:val="23"/>
          <w:szCs w:val="23"/>
        </w:rPr>
      </w:pPr>
      <w:r>
        <w:rPr>
          <w:color w:val="auto"/>
          <w:sz w:val="23"/>
          <w:szCs w:val="23"/>
        </w:rPr>
        <w:t xml:space="preserve">20) Do you have views about which statistical techniques the Government should </w:t>
      </w:r>
      <w:r w:rsidRPr="009B6812">
        <w:rPr>
          <w:color w:val="auto"/>
          <w:sz w:val="23"/>
          <w:szCs w:val="23"/>
        </w:rPr>
        <w:t xml:space="preserve">consider when deciding how to weight individual cost drivers? </w:t>
      </w:r>
    </w:p>
    <w:p w14:paraId="4CFD5452" w14:textId="77777777" w:rsidR="009B6812" w:rsidRPr="009B6812" w:rsidRDefault="009B6812" w:rsidP="009B6812">
      <w:pPr>
        <w:contextualSpacing/>
        <w:jc w:val="both"/>
        <w:rPr>
          <w:rFonts w:ascii="Arial" w:hAnsi="Arial" w:cs="Arial"/>
          <w:sz w:val="23"/>
          <w:szCs w:val="23"/>
        </w:rPr>
      </w:pPr>
    </w:p>
    <w:p w14:paraId="6A59E3BE" w14:textId="2012645A" w:rsidR="009B6812" w:rsidRPr="009B6812" w:rsidRDefault="009B6812" w:rsidP="009B6812">
      <w:pPr>
        <w:contextualSpacing/>
        <w:jc w:val="both"/>
        <w:rPr>
          <w:rFonts w:ascii="Arial" w:hAnsi="Arial" w:cs="Arial"/>
        </w:rPr>
      </w:pPr>
      <w:r w:rsidRPr="009B6812">
        <w:rPr>
          <w:rFonts w:ascii="Arial" w:hAnsi="Arial" w:cs="Arial"/>
          <w:sz w:val="23"/>
          <w:szCs w:val="23"/>
        </w:rPr>
        <w:t>21) Do you have any comments at this stage on the potential impact of the options outlined in this consultation document on persons who share a protected characteristic? Please provide evidence to support your comments.</w:t>
      </w:r>
    </w:p>
    <w:p w14:paraId="7C005CEC" w14:textId="77777777" w:rsidR="009B6812" w:rsidRDefault="009B6812">
      <w:pPr>
        <w:spacing w:after="160" w:line="259" w:lineRule="auto"/>
        <w:rPr>
          <w:rFonts w:ascii="Arial" w:hAnsi="Arial" w:cs="Arial"/>
        </w:rPr>
      </w:pPr>
      <w:r>
        <w:rPr>
          <w:rFonts w:ascii="Arial" w:hAnsi="Arial" w:cs="Arial"/>
        </w:rPr>
        <w:br w:type="page"/>
      </w:r>
    </w:p>
    <w:p w14:paraId="2C52C270" w14:textId="480E903C" w:rsidR="003F1439" w:rsidRPr="009B6812" w:rsidRDefault="00B73CF9" w:rsidP="009B6812">
      <w:pPr>
        <w:contextualSpacing/>
        <w:jc w:val="both"/>
        <w:rPr>
          <w:rFonts w:ascii="Arial" w:hAnsi="Arial" w:cs="Arial"/>
          <w:b/>
        </w:rPr>
      </w:pPr>
      <w:r>
        <w:rPr>
          <w:rFonts w:ascii="Arial" w:hAnsi="Arial" w:cs="Arial"/>
          <w:b/>
        </w:rPr>
        <w:lastRenderedPageBreak/>
        <w:t xml:space="preserve">Appendix B – </w:t>
      </w:r>
      <w:r w:rsidR="009B6812" w:rsidRPr="009B6812">
        <w:rPr>
          <w:rFonts w:ascii="Arial" w:hAnsi="Arial" w:cs="Arial"/>
          <w:b/>
        </w:rPr>
        <w:t>List</w:t>
      </w:r>
      <w:r>
        <w:rPr>
          <w:rFonts w:ascii="Arial" w:hAnsi="Arial" w:cs="Arial"/>
          <w:b/>
        </w:rPr>
        <w:t xml:space="preserve"> </w:t>
      </w:r>
      <w:r w:rsidR="009B6812" w:rsidRPr="009B6812">
        <w:rPr>
          <w:rFonts w:ascii="Arial" w:hAnsi="Arial" w:cs="Arial"/>
          <w:b/>
        </w:rPr>
        <w:t>of proposed formulae and ‘starter’ cost drivers</w:t>
      </w:r>
    </w:p>
    <w:p w14:paraId="13E4A98F" w14:textId="77777777" w:rsidR="009B6812" w:rsidRDefault="009B6812" w:rsidP="009B6812">
      <w:pPr>
        <w:contextualSpacing/>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9B6812" w:rsidRPr="009B6812" w14:paraId="7A9792B9" w14:textId="77777777" w:rsidTr="00A52070">
        <w:trPr>
          <w:cantSplit/>
          <w:tblHeader/>
        </w:trPr>
        <w:tc>
          <w:tcPr>
            <w:tcW w:w="4508" w:type="dxa"/>
            <w:shd w:val="clear" w:color="auto" w:fill="E7E6E6" w:themeFill="background2"/>
          </w:tcPr>
          <w:p w14:paraId="1E28F3AF" w14:textId="631304A9" w:rsidR="009B6812" w:rsidRPr="00A52070" w:rsidRDefault="009B6812" w:rsidP="009B6812">
            <w:pPr>
              <w:contextualSpacing/>
              <w:jc w:val="both"/>
              <w:rPr>
                <w:rFonts w:ascii="Arial" w:hAnsi="Arial" w:cs="Arial"/>
                <w:b/>
                <w:sz w:val="22"/>
                <w:szCs w:val="22"/>
              </w:rPr>
            </w:pPr>
            <w:r w:rsidRPr="00A52070">
              <w:rPr>
                <w:rFonts w:ascii="Arial" w:hAnsi="Arial" w:cs="Arial"/>
                <w:b/>
                <w:sz w:val="22"/>
                <w:szCs w:val="22"/>
              </w:rPr>
              <w:t>Service/spending area</w:t>
            </w:r>
          </w:p>
        </w:tc>
        <w:tc>
          <w:tcPr>
            <w:tcW w:w="4508" w:type="dxa"/>
            <w:shd w:val="clear" w:color="auto" w:fill="E7E6E6" w:themeFill="background2"/>
          </w:tcPr>
          <w:p w14:paraId="24195326" w14:textId="30AB4AE8" w:rsidR="009B6812" w:rsidRPr="00A52070" w:rsidRDefault="009B6812" w:rsidP="009B6812">
            <w:pPr>
              <w:contextualSpacing/>
              <w:jc w:val="both"/>
              <w:rPr>
                <w:rFonts w:ascii="Arial" w:hAnsi="Arial" w:cs="Arial"/>
                <w:b/>
                <w:sz w:val="22"/>
                <w:szCs w:val="22"/>
              </w:rPr>
            </w:pPr>
            <w:r w:rsidRPr="00A52070">
              <w:rPr>
                <w:rFonts w:ascii="Arial" w:hAnsi="Arial" w:cs="Arial"/>
                <w:b/>
                <w:sz w:val="22"/>
                <w:szCs w:val="22"/>
              </w:rPr>
              <w:t>Proposed ‘starter’ cost drivers</w:t>
            </w:r>
          </w:p>
        </w:tc>
      </w:tr>
      <w:tr w:rsidR="009B6812" w14:paraId="3BB62A72" w14:textId="77777777" w:rsidTr="00A52070">
        <w:trPr>
          <w:cantSplit/>
        </w:trPr>
        <w:tc>
          <w:tcPr>
            <w:tcW w:w="4508" w:type="dxa"/>
          </w:tcPr>
          <w:p w14:paraId="23E4ACB5" w14:textId="6BA6B4F0"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Adult social care</w:t>
            </w:r>
          </w:p>
        </w:tc>
        <w:tc>
          <w:tcPr>
            <w:tcW w:w="4508" w:type="dxa"/>
          </w:tcPr>
          <w:p w14:paraId="571959B3" w14:textId="4C59FB89" w:rsidR="00656D83" w:rsidRPr="00A52070" w:rsidRDefault="00656D83" w:rsidP="00A52070">
            <w:pPr>
              <w:contextualSpacing/>
              <w:jc w:val="both"/>
              <w:rPr>
                <w:rFonts w:ascii="Arial" w:hAnsi="Arial" w:cs="Arial"/>
                <w:sz w:val="22"/>
                <w:szCs w:val="22"/>
              </w:rPr>
            </w:pPr>
            <w:r w:rsidRPr="00A52070">
              <w:rPr>
                <w:rFonts w:ascii="Arial" w:hAnsi="Arial" w:cs="Arial"/>
                <w:sz w:val="22"/>
                <w:szCs w:val="22"/>
              </w:rPr>
              <w:t xml:space="preserve">Number of adults by age groups </w:t>
            </w:r>
          </w:p>
          <w:p w14:paraId="38E4224F" w14:textId="77777777" w:rsidR="00A52070" w:rsidRPr="00A52070" w:rsidRDefault="00A52070" w:rsidP="00A52070">
            <w:pPr>
              <w:contextualSpacing/>
              <w:jc w:val="both"/>
              <w:rPr>
                <w:rFonts w:ascii="Arial" w:hAnsi="Arial" w:cs="Arial"/>
                <w:sz w:val="22"/>
                <w:szCs w:val="22"/>
              </w:rPr>
            </w:pPr>
          </w:p>
          <w:p w14:paraId="5B011D51" w14:textId="1D908760" w:rsidR="00656D83" w:rsidRPr="00A52070" w:rsidRDefault="00656D83" w:rsidP="00A52070">
            <w:pPr>
              <w:contextualSpacing/>
              <w:jc w:val="both"/>
              <w:rPr>
                <w:rFonts w:ascii="Arial" w:hAnsi="Arial" w:cs="Arial"/>
                <w:sz w:val="22"/>
                <w:szCs w:val="22"/>
              </w:rPr>
            </w:pPr>
            <w:r w:rsidRPr="00A52070">
              <w:rPr>
                <w:rFonts w:ascii="Arial" w:hAnsi="Arial" w:cs="Arial"/>
                <w:sz w:val="22"/>
                <w:szCs w:val="22"/>
              </w:rPr>
              <w:t xml:space="preserve">Number of adults with income and wealth that meet the means test </w:t>
            </w:r>
          </w:p>
          <w:p w14:paraId="6D8C1384" w14:textId="77777777" w:rsidR="00A52070" w:rsidRPr="00A52070" w:rsidRDefault="00A52070" w:rsidP="00656D83">
            <w:pPr>
              <w:contextualSpacing/>
              <w:jc w:val="both"/>
              <w:rPr>
                <w:rFonts w:ascii="Arial" w:hAnsi="Arial" w:cs="Arial"/>
                <w:sz w:val="22"/>
                <w:szCs w:val="22"/>
              </w:rPr>
            </w:pPr>
          </w:p>
          <w:p w14:paraId="54CE8032" w14:textId="11C5D514" w:rsidR="00656D83" w:rsidRPr="00A52070" w:rsidRDefault="00656D83" w:rsidP="00656D83">
            <w:pPr>
              <w:contextualSpacing/>
              <w:jc w:val="both"/>
              <w:rPr>
                <w:rFonts w:ascii="Arial" w:hAnsi="Arial" w:cs="Arial"/>
                <w:sz w:val="22"/>
                <w:szCs w:val="22"/>
              </w:rPr>
            </w:pPr>
            <w:r w:rsidRPr="00A52070">
              <w:rPr>
                <w:rFonts w:ascii="Arial" w:hAnsi="Arial" w:cs="Arial"/>
                <w:sz w:val="22"/>
                <w:szCs w:val="22"/>
              </w:rPr>
              <w:t xml:space="preserve">Number of people with higher levels of impairment </w:t>
            </w:r>
          </w:p>
          <w:p w14:paraId="79C74B62" w14:textId="77777777" w:rsidR="00A52070" w:rsidRPr="00A52070" w:rsidRDefault="00A52070" w:rsidP="00A52070">
            <w:pPr>
              <w:contextualSpacing/>
              <w:jc w:val="both"/>
              <w:rPr>
                <w:rFonts w:ascii="Arial" w:hAnsi="Arial" w:cs="Arial"/>
                <w:sz w:val="22"/>
                <w:szCs w:val="22"/>
              </w:rPr>
            </w:pPr>
          </w:p>
          <w:p w14:paraId="5EE1F522" w14:textId="6CC5C299" w:rsidR="00A52070" w:rsidRPr="00A52070" w:rsidRDefault="00656D83" w:rsidP="00A52070">
            <w:pPr>
              <w:contextualSpacing/>
              <w:jc w:val="both"/>
              <w:rPr>
                <w:rFonts w:ascii="Arial" w:hAnsi="Arial" w:cs="Arial"/>
                <w:sz w:val="22"/>
                <w:szCs w:val="22"/>
              </w:rPr>
            </w:pPr>
            <w:r w:rsidRPr="00A52070">
              <w:rPr>
                <w:rFonts w:ascii="Arial" w:hAnsi="Arial" w:cs="Arial"/>
                <w:sz w:val="22"/>
                <w:szCs w:val="22"/>
              </w:rPr>
              <w:t xml:space="preserve">Number of people who live alone </w:t>
            </w:r>
          </w:p>
          <w:p w14:paraId="14DA6DA0" w14:textId="77777777" w:rsidR="00A52070" w:rsidRPr="00A52070" w:rsidRDefault="00A52070" w:rsidP="00A52070">
            <w:pPr>
              <w:contextualSpacing/>
              <w:jc w:val="both"/>
              <w:rPr>
                <w:rFonts w:ascii="Arial" w:hAnsi="Arial" w:cs="Arial"/>
                <w:sz w:val="22"/>
                <w:szCs w:val="22"/>
              </w:rPr>
            </w:pPr>
          </w:p>
          <w:p w14:paraId="21203600" w14:textId="77777777" w:rsidR="009B6812" w:rsidRDefault="00656D83" w:rsidP="00A52070">
            <w:pPr>
              <w:contextualSpacing/>
              <w:jc w:val="both"/>
              <w:rPr>
                <w:rFonts w:ascii="Arial" w:hAnsi="Arial" w:cs="Arial"/>
                <w:sz w:val="22"/>
                <w:szCs w:val="22"/>
              </w:rPr>
            </w:pPr>
            <w:r w:rsidRPr="00A52070">
              <w:rPr>
                <w:rFonts w:ascii="Arial" w:hAnsi="Arial" w:cs="Arial"/>
                <w:sz w:val="22"/>
                <w:szCs w:val="22"/>
              </w:rPr>
              <w:t xml:space="preserve">Sparsity </w:t>
            </w:r>
          </w:p>
          <w:p w14:paraId="6BC46E8C" w14:textId="77777777" w:rsidR="00AC76D7" w:rsidRDefault="00AC76D7" w:rsidP="00A52070">
            <w:pPr>
              <w:contextualSpacing/>
              <w:jc w:val="both"/>
              <w:rPr>
                <w:rFonts w:ascii="Arial" w:hAnsi="Arial" w:cs="Arial"/>
                <w:sz w:val="22"/>
                <w:szCs w:val="22"/>
              </w:rPr>
            </w:pPr>
          </w:p>
          <w:p w14:paraId="16C26C01" w14:textId="6A73030D" w:rsidR="00AC76D7" w:rsidRPr="00A52070" w:rsidRDefault="00AC76D7" w:rsidP="00A52070">
            <w:pPr>
              <w:contextualSpacing/>
              <w:jc w:val="both"/>
              <w:rPr>
                <w:rFonts w:ascii="Arial" w:hAnsi="Arial" w:cs="Arial"/>
                <w:sz w:val="22"/>
                <w:szCs w:val="22"/>
              </w:rPr>
            </w:pPr>
            <w:r w:rsidRPr="00A52070">
              <w:rPr>
                <w:rFonts w:ascii="Arial" w:hAnsi="Arial" w:cs="Arial"/>
                <w:sz w:val="22"/>
                <w:szCs w:val="22"/>
              </w:rPr>
              <w:t>Area Cost Adjustment – to be considered</w:t>
            </w:r>
          </w:p>
        </w:tc>
      </w:tr>
      <w:tr w:rsidR="009B6812" w14:paraId="60FAC88F" w14:textId="77777777" w:rsidTr="00A52070">
        <w:trPr>
          <w:cantSplit/>
        </w:trPr>
        <w:tc>
          <w:tcPr>
            <w:tcW w:w="4508" w:type="dxa"/>
          </w:tcPr>
          <w:p w14:paraId="56872736" w14:textId="3143A07E"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Children’s services</w:t>
            </w:r>
          </w:p>
        </w:tc>
        <w:tc>
          <w:tcPr>
            <w:tcW w:w="4508" w:type="dxa"/>
          </w:tcPr>
          <w:p w14:paraId="61D86F97" w14:textId="5CFDB697" w:rsidR="00A52070" w:rsidRPr="00A52070" w:rsidRDefault="00A52070" w:rsidP="00A52070">
            <w:pPr>
              <w:pStyle w:val="Default"/>
              <w:rPr>
                <w:sz w:val="22"/>
                <w:szCs w:val="22"/>
              </w:rPr>
            </w:pPr>
            <w:r w:rsidRPr="00A52070">
              <w:rPr>
                <w:bCs/>
                <w:sz w:val="22"/>
                <w:szCs w:val="22"/>
              </w:rPr>
              <w:t>Number of children (under 18 years of age)</w:t>
            </w:r>
          </w:p>
          <w:p w14:paraId="62D9B5B4" w14:textId="77777777" w:rsidR="00A52070" w:rsidRPr="00A52070" w:rsidRDefault="00A52070" w:rsidP="00A52070">
            <w:pPr>
              <w:pStyle w:val="Default"/>
              <w:rPr>
                <w:bCs/>
                <w:sz w:val="22"/>
                <w:szCs w:val="22"/>
              </w:rPr>
            </w:pPr>
          </w:p>
          <w:p w14:paraId="473DEE97" w14:textId="06E09BDE" w:rsidR="00A52070" w:rsidRPr="00A52070" w:rsidRDefault="00A52070" w:rsidP="00A52070">
            <w:pPr>
              <w:pStyle w:val="Default"/>
              <w:rPr>
                <w:bCs/>
                <w:sz w:val="22"/>
                <w:szCs w:val="22"/>
              </w:rPr>
            </w:pPr>
            <w:r w:rsidRPr="00A52070">
              <w:rPr>
                <w:bCs/>
                <w:sz w:val="22"/>
                <w:szCs w:val="22"/>
              </w:rPr>
              <w:t>Number of children for whom parents receive Disability Living Allowance</w:t>
            </w:r>
          </w:p>
          <w:p w14:paraId="019A8349" w14:textId="77777777" w:rsidR="00A52070" w:rsidRPr="00A52070" w:rsidRDefault="00A52070" w:rsidP="00A52070">
            <w:pPr>
              <w:pStyle w:val="Default"/>
              <w:rPr>
                <w:sz w:val="22"/>
                <w:szCs w:val="22"/>
              </w:rPr>
            </w:pPr>
          </w:p>
          <w:p w14:paraId="620FE49D" w14:textId="77777777" w:rsidR="00A52070" w:rsidRPr="00A52070" w:rsidRDefault="00A52070" w:rsidP="00A52070">
            <w:pPr>
              <w:pStyle w:val="Default"/>
              <w:rPr>
                <w:sz w:val="22"/>
                <w:szCs w:val="22"/>
              </w:rPr>
            </w:pPr>
            <w:r w:rsidRPr="00A52070">
              <w:rPr>
                <w:bCs/>
                <w:sz w:val="22"/>
                <w:szCs w:val="22"/>
              </w:rPr>
              <w:t>Deprivation</w:t>
            </w:r>
            <w:r w:rsidRPr="00A52070">
              <w:rPr>
                <w:sz w:val="22"/>
                <w:szCs w:val="22"/>
              </w:rPr>
              <w:t xml:space="preserve"> </w:t>
            </w:r>
          </w:p>
          <w:p w14:paraId="361C8866" w14:textId="77777777" w:rsidR="00A52070" w:rsidRPr="00A52070" w:rsidRDefault="00A52070" w:rsidP="00A52070">
            <w:pPr>
              <w:pStyle w:val="Default"/>
              <w:rPr>
                <w:sz w:val="22"/>
                <w:szCs w:val="22"/>
              </w:rPr>
            </w:pPr>
          </w:p>
          <w:p w14:paraId="71C7B45A" w14:textId="77777777" w:rsidR="009B6812" w:rsidRDefault="00A52070" w:rsidP="00A52070">
            <w:pPr>
              <w:pStyle w:val="Default"/>
              <w:rPr>
                <w:bCs/>
                <w:sz w:val="22"/>
                <w:szCs w:val="22"/>
              </w:rPr>
            </w:pPr>
            <w:r w:rsidRPr="00A52070">
              <w:rPr>
                <w:bCs/>
                <w:sz w:val="22"/>
                <w:szCs w:val="22"/>
              </w:rPr>
              <w:t>Distance to schools</w:t>
            </w:r>
          </w:p>
          <w:p w14:paraId="155EDC7B" w14:textId="77777777" w:rsidR="00AC76D7" w:rsidRDefault="00AC76D7" w:rsidP="00A52070">
            <w:pPr>
              <w:pStyle w:val="Default"/>
              <w:rPr>
                <w:bCs/>
                <w:sz w:val="22"/>
                <w:szCs w:val="22"/>
              </w:rPr>
            </w:pPr>
          </w:p>
          <w:p w14:paraId="19F82D9E" w14:textId="42AA7A3C" w:rsidR="00AC76D7" w:rsidRPr="00A52070" w:rsidRDefault="00AC76D7" w:rsidP="00A52070">
            <w:pPr>
              <w:pStyle w:val="Default"/>
              <w:rPr>
                <w:sz w:val="22"/>
                <w:szCs w:val="22"/>
              </w:rPr>
            </w:pPr>
            <w:r w:rsidRPr="00A52070">
              <w:rPr>
                <w:sz w:val="22"/>
                <w:szCs w:val="22"/>
              </w:rPr>
              <w:t>Area Cost Adjustment – to be considered</w:t>
            </w:r>
          </w:p>
        </w:tc>
      </w:tr>
      <w:tr w:rsidR="009B6812" w14:paraId="565744B7" w14:textId="77777777" w:rsidTr="00A52070">
        <w:trPr>
          <w:cantSplit/>
        </w:trPr>
        <w:tc>
          <w:tcPr>
            <w:tcW w:w="4508" w:type="dxa"/>
          </w:tcPr>
          <w:p w14:paraId="0FECFEB4" w14:textId="6F550103" w:rsidR="009B6812" w:rsidRPr="00A52070" w:rsidRDefault="00A52070" w:rsidP="009B6812">
            <w:pPr>
              <w:contextualSpacing/>
              <w:jc w:val="both"/>
              <w:rPr>
                <w:rFonts w:ascii="Arial" w:hAnsi="Arial" w:cs="Arial"/>
                <w:sz w:val="22"/>
                <w:szCs w:val="22"/>
              </w:rPr>
            </w:pPr>
            <w:r w:rsidRPr="00A52070">
              <w:rPr>
                <w:rFonts w:ascii="Arial" w:hAnsi="Arial" w:cs="Arial"/>
                <w:sz w:val="22"/>
                <w:szCs w:val="22"/>
              </w:rPr>
              <w:t>Highways Maintenance and Public Transport</w:t>
            </w:r>
          </w:p>
        </w:tc>
        <w:tc>
          <w:tcPr>
            <w:tcW w:w="4508" w:type="dxa"/>
          </w:tcPr>
          <w:p w14:paraId="4F663AC4" w14:textId="045008A6" w:rsidR="00A52070" w:rsidRPr="00A52070" w:rsidRDefault="00A52070" w:rsidP="00A52070">
            <w:pPr>
              <w:pStyle w:val="Default"/>
              <w:rPr>
                <w:bCs/>
                <w:sz w:val="22"/>
                <w:szCs w:val="22"/>
              </w:rPr>
            </w:pPr>
            <w:r w:rsidRPr="00A52070">
              <w:rPr>
                <w:bCs/>
                <w:sz w:val="22"/>
                <w:szCs w:val="22"/>
              </w:rPr>
              <w:t>Road length</w:t>
            </w:r>
          </w:p>
          <w:p w14:paraId="0D68702C" w14:textId="77777777" w:rsidR="00A52070" w:rsidRPr="00A52070" w:rsidRDefault="00A52070" w:rsidP="00A52070">
            <w:pPr>
              <w:pStyle w:val="Default"/>
              <w:rPr>
                <w:sz w:val="22"/>
                <w:szCs w:val="22"/>
              </w:rPr>
            </w:pPr>
          </w:p>
          <w:p w14:paraId="1FE95B14" w14:textId="36122E9A" w:rsidR="00A52070" w:rsidRPr="00A52070" w:rsidRDefault="00A52070" w:rsidP="00A52070">
            <w:pPr>
              <w:pStyle w:val="Default"/>
              <w:rPr>
                <w:bCs/>
                <w:sz w:val="22"/>
                <w:szCs w:val="22"/>
              </w:rPr>
            </w:pPr>
            <w:r w:rsidRPr="00A52070">
              <w:rPr>
                <w:bCs/>
                <w:sz w:val="22"/>
                <w:szCs w:val="22"/>
              </w:rPr>
              <w:t>Traffic flow</w:t>
            </w:r>
          </w:p>
          <w:p w14:paraId="72929E50" w14:textId="77777777" w:rsidR="00A52070" w:rsidRPr="00A52070" w:rsidRDefault="00A52070" w:rsidP="00A52070">
            <w:pPr>
              <w:pStyle w:val="Default"/>
              <w:rPr>
                <w:sz w:val="22"/>
                <w:szCs w:val="22"/>
              </w:rPr>
            </w:pPr>
          </w:p>
          <w:p w14:paraId="5657DAFE" w14:textId="69FDC49E" w:rsidR="00A52070" w:rsidRPr="00A52070" w:rsidRDefault="00A52070" w:rsidP="00A52070">
            <w:pPr>
              <w:pStyle w:val="Default"/>
              <w:rPr>
                <w:bCs/>
                <w:sz w:val="22"/>
                <w:szCs w:val="22"/>
              </w:rPr>
            </w:pPr>
            <w:r w:rsidRPr="00A52070">
              <w:rPr>
                <w:bCs/>
                <w:sz w:val="22"/>
                <w:szCs w:val="22"/>
              </w:rPr>
              <w:t>Forecast snow days / predicted grit days</w:t>
            </w:r>
          </w:p>
          <w:p w14:paraId="476CD803" w14:textId="77777777" w:rsidR="00A52070" w:rsidRPr="00A52070" w:rsidRDefault="00A52070" w:rsidP="00A52070">
            <w:pPr>
              <w:pStyle w:val="Default"/>
              <w:rPr>
                <w:sz w:val="22"/>
                <w:szCs w:val="22"/>
              </w:rPr>
            </w:pPr>
          </w:p>
          <w:p w14:paraId="00686B82" w14:textId="77777777" w:rsidR="009B6812" w:rsidRPr="00A52070" w:rsidRDefault="00A52070" w:rsidP="00A52070">
            <w:pPr>
              <w:contextualSpacing/>
              <w:jc w:val="both"/>
              <w:rPr>
                <w:rFonts w:ascii="Arial" w:hAnsi="Arial" w:cs="Arial"/>
                <w:bCs/>
                <w:sz w:val="22"/>
                <w:szCs w:val="22"/>
              </w:rPr>
            </w:pPr>
            <w:r w:rsidRPr="00A52070">
              <w:rPr>
                <w:rFonts w:ascii="Arial" w:hAnsi="Arial" w:cs="Arial"/>
                <w:bCs/>
                <w:sz w:val="22"/>
                <w:szCs w:val="22"/>
              </w:rPr>
              <w:t xml:space="preserve">Concessionary bus </w:t>
            </w:r>
            <w:proofErr w:type="spellStart"/>
            <w:r w:rsidRPr="00A52070">
              <w:rPr>
                <w:rFonts w:ascii="Arial" w:hAnsi="Arial" w:cs="Arial"/>
                <w:bCs/>
                <w:sz w:val="22"/>
                <w:szCs w:val="22"/>
              </w:rPr>
              <w:t>boardings</w:t>
            </w:r>
            <w:proofErr w:type="spellEnd"/>
          </w:p>
          <w:p w14:paraId="40F0FC18" w14:textId="77777777" w:rsidR="00A52070" w:rsidRPr="00A52070" w:rsidRDefault="00A52070" w:rsidP="00A52070">
            <w:pPr>
              <w:contextualSpacing/>
              <w:jc w:val="both"/>
              <w:rPr>
                <w:rFonts w:ascii="Arial" w:hAnsi="Arial" w:cs="Arial"/>
                <w:bCs/>
                <w:sz w:val="22"/>
                <w:szCs w:val="22"/>
              </w:rPr>
            </w:pPr>
          </w:p>
          <w:p w14:paraId="2025A9D5" w14:textId="77777777" w:rsidR="00A52070" w:rsidRDefault="00A52070" w:rsidP="00A52070">
            <w:pPr>
              <w:contextualSpacing/>
              <w:jc w:val="both"/>
              <w:rPr>
                <w:rFonts w:ascii="Arial" w:hAnsi="Arial" w:cs="Arial"/>
                <w:bCs/>
                <w:sz w:val="22"/>
                <w:szCs w:val="22"/>
              </w:rPr>
            </w:pPr>
            <w:r w:rsidRPr="00A52070">
              <w:rPr>
                <w:rFonts w:ascii="Arial" w:hAnsi="Arial" w:cs="Arial"/>
                <w:bCs/>
                <w:sz w:val="22"/>
                <w:szCs w:val="22"/>
              </w:rPr>
              <w:t>(need to also consider cost drivers for local bus support outside of London)</w:t>
            </w:r>
          </w:p>
          <w:p w14:paraId="5FF11144" w14:textId="77777777" w:rsidR="00AC76D7" w:rsidRDefault="00AC76D7" w:rsidP="00A52070">
            <w:pPr>
              <w:contextualSpacing/>
              <w:jc w:val="both"/>
              <w:rPr>
                <w:rFonts w:ascii="Arial" w:hAnsi="Arial" w:cs="Arial"/>
                <w:bCs/>
                <w:sz w:val="22"/>
                <w:szCs w:val="22"/>
              </w:rPr>
            </w:pPr>
          </w:p>
          <w:p w14:paraId="11F3F052" w14:textId="07AC2302" w:rsidR="00AC76D7" w:rsidRPr="00A52070" w:rsidRDefault="00AC76D7" w:rsidP="00A52070">
            <w:pPr>
              <w:contextualSpacing/>
              <w:jc w:val="both"/>
              <w:rPr>
                <w:rFonts w:ascii="Arial" w:hAnsi="Arial" w:cs="Arial"/>
                <w:sz w:val="22"/>
                <w:szCs w:val="22"/>
              </w:rPr>
            </w:pPr>
            <w:r w:rsidRPr="00A52070">
              <w:rPr>
                <w:rFonts w:ascii="Arial" w:hAnsi="Arial" w:cs="Arial"/>
                <w:sz w:val="22"/>
                <w:szCs w:val="22"/>
              </w:rPr>
              <w:t>Area Cost Adjustment – to be considered</w:t>
            </w:r>
          </w:p>
        </w:tc>
      </w:tr>
      <w:tr w:rsidR="009B6812" w14:paraId="28984D8C" w14:textId="77777777" w:rsidTr="00A52070">
        <w:trPr>
          <w:cantSplit/>
        </w:trPr>
        <w:tc>
          <w:tcPr>
            <w:tcW w:w="4508" w:type="dxa"/>
          </w:tcPr>
          <w:p w14:paraId="6CF412E5" w14:textId="6C532E24" w:rsidR="009B6812" w:rsidRPr="00A52070" w:rsidRDefault="00A52070" w:rsidP="009B6812">
            <w:pPr>
              <w:contextualSpacing/>
              <w:jc w:val="both"/>
              <w:rPr>
                <w:rFonts w:ascii="Arial" w:hAnsi="Arial" w:cs="Arial"/>
                <w:sz w:val="22"/>
                <w:szCs w:val="22"/>
              </w:rPr>
            </w:pPr>
            <w:r w:rsidRPr="00A52070">
              <w:rPr>
                <w:rFonts w:ascii="Arial" w:hAnsi="Arial" w:cs="Arial"/>
                <w:sz w:val="22"/>
                <w:szCs w:val="22"/>
              </w:rPr>
              <w:t>Waste collection and disposal</w:t>
            </w:r>
          </w:p>
        </w:tc>
        <w:tc>
          <w:tcPr>
            <w:tcW w:w="4508" w:type="dxa"/>
          </w:tcPr>
          <w:p w14:paraId="4D52AAB1" w14:textId="63C24CC3" w:rsidR="00A52070" w:rsidRPr="00A52070" w:rsidRDefault="00A52070" w:rsidP="00A52070">
            <w:pPr>
              <w:pStyle w:val="Default"/>
              <w:rPr>
                <w:sz w:val="22"/>
                <w:szCs w:val="22"/>
              </w:rPr>
            </w:pPr>
            <w:r w:rsidRPr="00A52070">
              <w:rPr>
                <w:bCs/>
                <w:sz w:val="22"/>
                <w:szCs w:val="22"/>
              </w:rPr>
              <w:t>Number of households</w:t>
            </w:r>
          </w:p>
          <w:p w14:paraId="776B2D9A" w14:textId="77777777" w:rsidR="00A52070" w:rsidRPr="00A52070" w:rsidRDefault="00A52070" w:rsidP="00A52070">
            <w:pPr>
              <w:pStyle w:val="Default"/>
              <w:rPr>
                <w:sz w:val="22"/>
                <w:szCs w:val="22"/>
              </w:rPr>
            </w:pPr>
          </w:p>
          <w:p w14:paraId="65C15CF6" w14:textId="1859ABE3" w:rsidR="00A52070" w:rsidRPr="00A52070" w:rsidRDefault="00A52070" w:rsidP="00A52070">
            <w:pPr>
              <w:pStyle w:val="Default"/>
              <w:rPr>
                <w:sz w:val="22"/>
                <w:szCs w:val="22"/>
              </w:rPr>
            </w:pPr>
            <w:r w:rsidRPr="00A52070">
              <w:rPr>
                <w:bCs/>
                <w:sz w:val="22"/>
                <w:szCs w:val="22"/>
              </w:rPr>
              <w:t>Types of property</w:t>
            </w:r>
          </w:p>
          <w:p w14:paraId="56EC0575" w14:textId="77777777" w:rsidR="00A52070" w:rsidRPr="00A52070" w:rsidRDefault="00A52070" w:rsidP="00A52070">
            <w:pPr>
              <w:pStyle w:val="Default"/>
              <w:rPr>
                <w:bCs/>
                <w:sz w:val="22"/>
                <w:szCs w:val="22"/>
              </w:rPr>
            </w:pPr>
          </w:p>
          <w:p w14:paraId="4618387C" w14:textId="4323D584" w:rsidR="00A52070" w:rsidRPr="00A52070" w:rsidRDefault="00A52070" w:rsidP="00A52070">
            <w:pPr>
              <w:pStyle w:val="Default"/>
              <w:rPr>
                <w:sz w:val="22"/>
                <w:szCs w:val="22"/>
              </w:rPr>
            </w:pPr>
            <w:r w:rsidRPr="00A52070">
              <w:rPr>
                <w:bCs/>
                <w:sz w:val="22"/>
                <w:szCs w:val="22"/>
              </w:rPr>
              <w:t xml:space="preserve">Travel times </w:t>
            </w:r>
          </w:p>
          <w:p w14:paraId="379A3E5C" w14:textId="77777777" w:rsidR="00A52070" w:rsidRPr="00A52070" w:rsidRDefault="00A52070" w:rsidP="00A52070">
            <w:pPr>
              <w:contextualSpacing/>
              <w:jc w:val="both"/>
              <w:rPr>
                <w:rFonts w:ascii="Arial" w:hAnsi="Arial" w:cs="Arial"/>
                <w:bCs/>
                <w:sz w:val="22"/>
                <w:szCs w:val="22"/>
              </w:rPr>
            </w:pPr>
          </w:p>
          <w:p w14:paraId="683FF457" w14:textId="77777777" w:rsidR="009B6812" w:rsidRDefault="00A52070" w:rsidP="00A52070">
            <w:pPr>
              <w:contextualSpacing/>
              <w:jc w:val="both"/>
              <w:rPr>
                <w:rFonts w:ascii="Arial" w:hAnsi="Arial" w:cs="Arial"/>
                <w:bCs/>
                <w:sz w:val="22"/>
                <w:szCs w:val="22"/>
              </w:rPr>
            </w:pPr>
            <w:r w:rsidRPr="00A52070">
              <w:rPr>
                <w:rFonts w:ascii="Arial" w:hAnsi="Arial" w:cs="Arial"/>
                <w:bCs/>
                <w:sz w:val="22"/>
                <w:szCs w:val="22"/>
              </w:rPr>
              <w:t>Deprivation</w:t>
            </w:r>
          </w:p>
          <w:p w14:paraId="788D936E" w14:textId="77777777" w:rsidR="00AC76D7" w:rsidRDefault="00AC76D7" w:rsidP="00A52070">
            <w:pPr>
              <w:contextualSpacing/>
              <w:jc w:val="both"/>
              <w:rPr>
                <w:rFonts w:ascii="Arial" w:hAnsi="Arial" w:cs="Arial"/>
                <w:bCs/>
                <w:sz w:val="22"/>
                <w:szCs w:val="22"/>
              </w:rPr>
            </w:pPr>
          </w:p>
          <w:p w14:paraId="6A85C30A" w14:textId="2FD882FB" w:rsidR="00AC76D7" w:rsidRPr="00A52070" w:rsidRDefault="00AC76D7" w:rsidP="00A52070">
            <w:pPr>
              <w:contextualSpacing/>
              <w:jc w:val="both"/>
              <w:rPr>
                <w:rFonts w:ascii="Arial" w:hAnsi="Arial" w:cs="Arial"/>
                <w:sz w:val="22"/>
                <w:szCs w:val="22"/>
              </w:rPr>
            </w:pPr>
            <w:r w:rsidRPr="00A52070">
              <w:rPr>
                <w:rFonts w:ascii="Arial" w:hAnsi="Arial" w:cs="Arial"/>
                <w:sz w:val="22"/>
                <w:szCs w:val="22"/>
              </w:rPr>
              <w:t>Area Cost Adjustment – to be considered</w:t>
            </w:r>
          </w:p>
        </w:tc>
      </w:tr>
      <w:tr w:rsidR="009B6812" w14:paraId="266944B7" w14:textId="77777777" w:rsidTr="00A52070">
        <w:trPr>
          <w:cantSplit/>
        </w:trPr>
        <w:tc>
          <w:tcPr>
            <w:tcW w:w="4508" w:type="dxa"/>
          </w:tcPr>
          <w:p w14:paraId="75E3B173" w14:textId="407EAC61"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lastRenderedPageBreak/>
              <w:t>Fire and Rescue Services</w:t>
            </w:r>
          </w:p>
        </w:tc>
        <w:tc>
          <w:tcPr>
            <w:tcW w:w="4508" w:type="dxa"/>
          </w:tcPr>
          <w:p w14:paraId="33A69A4F" w14:textId="112A9526" w:rsidR="00A52070" w:rsidRPr="00A52070" w:rsidRDefault="00A52070" w:rsidP="00A52070">
            <w:pPr>
              <w:pStyle w:val="Default"/>
              <w:rPr>
                <w:sz w:val="22"/>
                <w:szCs w:val="22"/>
              </w:rPr>
            </w:pPr>
            <w:r w:rsidRPr="00A52070">
              <w:rPr>
                <w:b/>
                <w:bCs/>
                <w:sz w:val="22"/>
                <w:szCs w:val="22"/>
              </w:rPr>
              <w:t xml:space="preserve">Projected population </w:t>
            </w:r>
            <w:r w:rsidRPr="00A52070">
              <w:rPr>
                <w:sz w:val="22"/>
                <w:szCs w:val="22"/>
              </w:rPr>
              <w:t xml:space="preserve">– A basic amount of funding per resident </w:t>
            </w:r>
          </w:p>
          <w:p w14:paraId="197A97AD" w14:textId="77777777" w:rsidR="00A52070" w:rsidRPr="00A52070" w:rsidRDefault="00A52070" w:rsidP="00A52070">
            <w:pPr>
              <w:pStyle w:val="Default"/>
              <w:rPr>
                <w:sz w:val="22"/>
                <w:szCs w:val="22"/>
              </w:rPr>
            </w:pPr>
          </w:p>
          <w:p w14:paraId="0F198C8F" w14:textId="29A8974A" w:rsidR="00A52070" w:rsidRPr="00A52070" w:rsidRDefault="00A52070" w:rsidP="00A52070">
            <w:pPr>
              <w:pStyle w:val="Default"/>
              <w:rPr>
                <w:sz w:val="22"/>
                <w:szCs w:val="22"/>
              </w:rPr>
            </w:pPr>
            <w:r w:rsidRPr="00A52070">
              <w:rPr>
                <w:b/>
                <w:bCs/>
                <w:sz w:val="22"/>
                <w:szCs w:val="22"/>
              </w:rPr>
              <w:t>Adjustments</w:t>
            </w:r>
            <w:r w:rsidRPr="00A52070">
              <w:rPr>
                <w:sz w:val="22"/>
                <w:szCs w:val="22"/>
              </w:rPr>
              <w:t xml:space="preserve">: </w:t>
            </w:r>
          </w:p>
          <w:p w14:paraId="49633909" w14:textId="77777777" w:rsidR="00A52070" w:rsidRPr="00A52070" w:rsidRDefault="00A52070" w:rsidP="00A52070">
            <w:pPr>
              <w:pStyle w:val="Default"/>
              <w:rPr>
                <w:sz w:val="22"/>
                <w:szCs w:val="22"/>
              </w:rPr>
            </w:pPr>
          </w:p>
          <w:p w14:paraId="3612CAE5" w14:textId="57B43FB0" w:rsidR="00A52070" w:rsidRPr="00A52070" w:rsidRDefault="00A52070" w:rsidP="00A52070">
            <w:pPr>
              <w:pStyle w:val="Default"/>
              <w:rPr>
                <w:sz w:val="22"/>
                <w:szCs w:val="22"/>
              </w:rPr>
            </w:pPr>
            <w:r w:rsidRPr="00A52070">
              <w:rPr>
                <w:bCs/>
                <w:sz w:val="22"/>
                <w:szCs w:val="22"/>
              </w:rPr>
              <w:t xml:space="preserve">Coastline </w:t>
            </w:r>
          </w:p>
          <w:p w14:paraId="09FE8ADC" w14:textId="77777777" w:rsidR="00A52070" w:rsidRPr="00A52070" w:rsidRDefault="00A52070" w:rsidP="00A52070">
            <w:pPr>
              <w:pStyle w:val="Default"/>
              <w:rPr>
                <w:sz w:val="22"/>
                <w:szCs w:val="22"/>
              </w:rPr>
            </w:pPr>
          </w:p>
          <w:p w14:paraId="0521E155" w14:textId="55B68FB7" w:rsidR="00A52070" w:rsidRPr="00A52070" w:rsidRDefault="00A52070" w:rsidP="00A52070">
            <w:pPr>
              <w:pStyle w:val="Default"/>
              <w:rPr>
                <w:sz w:val="22"/>
                <w:szCs w:val="22"/>
              </w:rPr>
            </w:pPr>
            <w:r w:rsidRPr="00A52070">
              <w:rPr>
                <w:bCs/>
                <w:sz w:val="22"/>
                <w:szCs w:val="22"/>
              </w:rPr>
              <w:t xml:space="preserve">Population Density </w:t>
            </w:r>
          </w:p>
          <w:p w14:paraId="7FCE3153" w14:textId="77777777" w:rsidR="00A52070" w:rsidRPr="00A52070" w:rsidRDefault="00A52070" w:rsidP="00A52070">
            <w:pPr>
              <w:pStyle w:val="Default"/>
              <w:rPr>
                <w:sz w:val="22"/>
                <w:szCs w:val="22"/>
              </w:rPr>
            </w:pPr>
          </w:p>
          <w:p w14:paraId="244726E1" w14:textId="420505A6" w:rsidR="00A52070" w:rsidRPr="00A52070" w:rsidRDefault="00A52070" w:rsidP="00A52070">
            <w:pPr>
              <w:pStyle w:val="Default"/>
              <w:rPr>
                <w:sz w:val="22"/>
                <w:szCs w:val="22"/>
              </w:rPr>
            </w:pPr>
            <w:r w:rsidRPr="00A52070">
              <w:rPr>
                <w:bCs/>
                <w:sz w:val="22"/>
                <w:szCs w:val="22"/>
              </w:rPr>
              <w:t xml:space="preserve">Population Sparsity </w:t>
            </w:r>
          </w:p>
          <w:p w14:paraId="58AB449A" w14:textId="77777777" w:rsidR="00A52070" w:rsidRPr="00A52070" w:rsidRDefault="00A52070" w:rsidP="00A52070">
            <w:pPr>
              <w:pStyle w:val="Default"/>
              <w:rPr>
                <w:sz w:val="22"/>
                <w:szCs w:val="22"/>
              </w:rPr>
            </w:pPr>
          </w:p>
          <w:p w14:paraId="0BD054DF" w14:textId="60A07977" w:rsidR="00A52070" w:rsidRPr="00A52070" w:rsidRDefault="00A52070" w:rsidP="00A52070">
            <w:pPr>
              <w:pStyle w:val="Default"/>
              <w:rPr>
                <w:color w:val="auto"/>
                <w:sz w:val="22"/>
                <w:szCs w:val="22"/>
              </w:rPr>
            </w:pPr>
            <w:r w:rsidRPr="00A52070">
              <w:rPr>
                <w:bCs/>
                <w:sz w:val="22"/>
                <w:szCs w:val="22"/>
              </w:rPr>
              <w:t xml:space="preserve">Risk index </w:t>
            </w:r>
            <w:r w:rsidRPr="00A52070">
              <w:rPr>
                <w:sz w:val="22"/>
                <w:szCs w:val="22"/>
              </w:rPr>
              <w:t>– A measure of deprivation</w:t>
            </w:r>
          </w:p>
          <w:p w14:paraId="5254B033" w14:textId="77777777" w:rsidR="00A52070" w:rsidRPr="00A52070" w:rsidRDefault="00A52070" w:rsidP="00A52070">
            <w:pPr>
              <w:pStyle w:val="Default"/>
              <w:rPr>
                <w:color w:val="auto"/>
                <w:sz w:val="22"/>
                <w:szCs w:val="22"/>
              </w:rPr>
            </w:pPr>
          </w:p>
          <w:p w14:paraId="15F86F6B" w14:textId="0C19EA13" w:rsidR="00A52070" w:rsidRPr="00A52070" w:rsidRDefault="00A52070" w:rsidP="00A52070">
            <w:pPr>
              <w:pStyle w:val="Default"/>
              <w:rPr>
                <w:color w:val="auto"/>
                <w:sz w:val="22"/>
                <w:szCs w:val="22"/>
              </w:rPr>
            </w:pPr>
            <w:r w:rsidRPr="00A52070">
              <w:rPr>
                <w:bCs/>
                <w:color w:val="auto"/>
                <w:sz w:val="22"/>
                <w:szCs w:val="22"/>
              </w:rPr>
              <w:t>Control of Major Accident Hazards (COMAH) sites</w:t>
            </w:r>
          </w:p>
          <w:p w14:paraId="762B3657" w14:textId="77777777" w:rsidR="00A52070" w:rsidRPr="00A52070" w:rsidRDefault="00A52070" w:rsidP="00A52070">
            <w:pPr>
              <w:pStyle w:val="Default"/>
              <w:rPr>
                <w:color w:val="auto"/>
                <w:sz w:val="22"/>
                <w:szCs w:val="22"/>
              </w:rPr>
            </w:pPr>
          </w:p>
          <w:p w14:paraId="355A6526" w14:textId="7F961D55" w:rsidR="00A52070" w:rsidRPr="00A52070" w:rsidRDefault="00A52070" w:rsidP="00A52070">
            <w:pPr>
              <w:pStyle w:val="Default"/>
              <w:rPr>
                <w:color w:val="auto"/>
                <w:sz w:val="22"/>
                <w:szCs w:val="22"/>
              </w:rPr>
            </w:pPr>
            <w:r w:rsidRPr="00A52070">
              <w:rPr>
                <w:color w:val="auto"/>
                <w:sz w:val="22"/>
                <w:szCs w:val="22"/>
              </w:rPr>
              <w:t xml:space="preserve"> </w:t>
            </w:r>
            <w:r w:rsidRPr="00A52070">
              <w:rPr>
                <w:bCs/>
                <w:color w:val="auto"/>
                <w:sz w:val="22"/>
                <w:szCs w:val="22"/>
              </w:rPr>
              <w:t>Property and Societal Risk</w:t>
            </w:r>
          </w:p>
          <w:p w14:paraId="67E73659" w14:textId="77777777" w:rsidR="00A52070" w:rsidRPr="00A52070" w:rsidRDefault="00A52070" w:rsidP="00A52070">
            <w:pPr>
              <w:pStyle w:val="Default"/>
              <w:rPr>
                <w:color w:val="auto"/>
                <w:sz w:val="22"/>
                <w:szCs w:val="22"/>
              </w:rPr>
            </w:pPr>
          </w:p>
          <w:p w14:paraId="2C1CE27A" w14:textId="71BD8989" w:rsidR="00A52070" w:rsidRPr="00A52070" w:rsidRDefault="00A52070" w:rsidP="00A52070">
            <w:pPr>
              <w:pStyle w:val="Default"/>
              <w:rPr>
                <w:color w:val="auto"/>
                <w:sz w:val="22"/>
                <w:szCs w:val="22"/>
              </w:rPr>
            </w:pPr>
            <w:r w:rsidRPr="00A52070">
              <w:rPr>
                <w:bCs/>
                <w:color w:val="auto"/>
                <w:sz w:val="22"/>
                <w:szCs w:val="22"/>
              </w:rPr>
              <w:t>Community Fire Safety</w:t>
            </w:r>
          </w:p>
          <w:p w14:paraId="4D97F762" w14:textId="77777777" w:rsidR="00A52070" w:rsidRPr="00A52070" w:rsidRDefault="00A52070" w:rsidP="00A52070">
            <w:pPr>
              <w:pStyle w:val="Default"/>
              <w:rPr>
                <w:color w:val="auto"/>
                <w:sz w:val="22"/>
                <w:szCs w:val="22"/>
              </w:rPr>
            </w:pPr>
          </w:p>
          <w:p w14:paraId="59FA5466" w14:textId="236C1945" w:rsidR="00A52070" w:rsidRPr="00A52070" w:rsidRDefault="00A52070" w:rsidP="00A52070">
            <w:pPr>
              <w:pStyle w:val="Default"/>
              <w:rPr>
                <w:color w:val="auto"/>
                <w:sz w:val="22"/>
                <w:szCs w:val="22"/>
              </w:rPr>
            </w:pPr>
            <w:r w:rsidRPr="00A52070">
              <w:rPr>
                <w:bCs/>
                <w:color w:val="auto"/>
                <w:sz w:val="22"/>
                <w:szCs w:val="22"/>
              </w:rPr>
              <w:t>Area Cost Adjustment for Fire and Rescue</w:t>
            </w:r>
          </w:p>
          <w:p w14:paraId="3B1B6E75" w14:textId="77777777" w:rsidR="009B6812" w:rsidRPr="00A52070" w:rsidRDefault="009B6812" w:rsidP="009B6812">
            <w:pPr>
              <w:contextualSpacing/>
              <w:jc w:val="both"/>
              <w:rPr>
                <w:rFonts w:ascii="Arial" w:hAnsi="Arial" w:cs="Arial"/>
                <w:sz w:val="22"/>
                <w:szCs w:val="22"/>
              </w:rPr>
            </w:pPr>
          </w:p>
        </w:tc>
      </w:tr>
      <w:tr w:rsidR="009B6812" w14:paraId="73AEA031" w14:textId="77777777" w:rsidTr="00A52070">
        <w:trPr>
          <w:cantSplit/>
        </w:trPr>
        <w:tc>
          <w:tcPr>
            <w:tcW w:w="4508" w:type="dxa"/>
          </w:tcPr>
          <w:p w14:paraId="2F7DDB86" w14:textId="56A7E30C"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Legacy Capital Financing</w:t>
            </w:r>
          </w:p>
        </w:tc>
        <w:tc>
          <w:tcPr>
            <w:tcW w:w="4508" w:type="dxa"/>
          </w:tcPr>
          <w:p w14:paraId="2467BCA0" w14:textId="77777777" w:rsidR="00A52070" w:rsidRPr="00A52070" w:rsidRDefault="00A52070" w:rsidP="00A52070">
            <w:pPr>
              <w:pStyle w:val="Default"/>
              <w:rPr>
                <w:sz w:val="22"/>
                <w:szCs w:val="22"/>
              </w:rPr>
            </w:pPr>
            <w:r w:rsidRPr="00A52070">
              <w:rPr>
                <w:b/>
                <w:bCs/>
                <w:sz w:val="22"/>
                <w:szCs w:val="22"/>
              </w:rPr>
              <w:t xml:space="preserve">Outstanding debt </w:t>
            </w:r>
            <w:r w:rsidRPr="00A52070">
              <w:rPr>
                <w:sz w:val="22"/>
                <w:szCs w:val="22"/>
              </w:rPr>
              <w:t xml:space="preserve">– The remaining proportion of debts still outstanding based on the initial value of the relevant debts and assumed capital repayments, and </w:t>
            </w:r>
          </w:p>
          <w:p w14:paraId="0A5B829E" w14:textId="5BA7D4FB" w:rsidR="009B6812" w:rsidRPr="00A52070" w:rsidRDefault="00A52070" w:rsidP="00A52070">
            <w:pPr>
              <w:contextualSpacing/>
              <w:jc w:val="both"/>
              <w:rPr>
                <w:rFonts w:ascii="Arial" w:hAnsi="Arial" w:cs="Arial"/>
                <w:sz w:val="22"/>
                <w:szCs w:val="22"/>
              </w:rPr>
            </w:pPr>
            <w:r w:rsidRPr="00A52070">
              <w:rPr>
                <w:rFonts w:ascii="Arial" w:hAnsi="Arial" w:cs="Arial"/>
                <w:b/>
                <w:bCs/>
                <w:sz w:val="22"/>
                <w:szCs w:val="22"/>
              </w:rPr>
              <w:t xml:space="preserve">Interest Rates </w:t>
            </w:r>
            <w:r w:rsidRPr="00A52070">
              <w:rPr>
                <w:rFonts w:ascii="Arial" w:hAnsi="Arial" w:cs="Arial"/>
                <w:sz w:val="22"/>
                <w:szCs w:val="22"/>
              </w:rPr>
              <w:t>– An assumed rate of interest that may be chargeable on the outstanding debt until the principal is fully repaid.</w:t>
            </w:r>
          </w:p>
        </w:tc>
      </w:tr>
      <w:tr w:rsidR="009B6812" w:rsidRPr="00A52070" w14:paraId="1262603F" w14:textId="77777777" w:rsidTr="00A52070">
        <w:trPr>
          <w:cantSplit/>
        </w:trPr>
        <w:tc>
          <w:tcPr>
            <w:tcW w:w="4508" w:type="dxa"/>
          </w:tcPr>
          <w:p w14:paraId="0D446BDE" w14:textId="004FA139" w:rsidR="009B6812" w:rsidRPr="00A52070" w:rsidRDefault="009B6812" w:rsidP="009B6812">
            <w:pPr>
              <w:contextualSpacing/>
              <w:jc w:val="both"/>
              <w:rPr>
                <w:rFonts w:ascii="Arial" w:hAnsi="Arial" w:cs="Arial"/>
                <w:sz w:val="22"/>
                <w:szCs w:val="22"/>
              </w:rPr>
            </w:pPr>
            <w:r w:rsidRPr="00A52070">
              <w:rPr>
                <w:rFonts w:ascii="Arial" w:hAnsi="Arial" w:cs="Arial"/>
                <w:sz w:val="22"/>
                <w:szCs w:val="22"/>
              </w:rPr>
              <w:t>Single ‘foundation’ formula for everything else</w:t>
            </w:r>
          </w:p>
        </w:tc>
        <w:tc>
          <w:tcPr>
            <w:tcW w:w="4508" w:type="dxa"/>
          </w:tcPr>
          <w:p w14:paraId="16FFE586" w14:textId="77777777" w:rsidR="009B6812" w:rsidRPr="00A52070" w:rsidRDefault="00A52070" w:rsidP="009B6812">
            <w:pPr>
              <w:contextualSpacing/>
              <w:jc w:val="both"/>
              <w:rPr>
                <w:rFonts w:ascii="Arial" w:hAnsi="Arial" w:cs="Arial"/>
                <w:sz w:val="22"/>
                <w:szCs w:val="22"/>
              </w:rPr>
            </w:pPr>
            <w:r w:rsidRPr="00A52070">
              <w:rPr>
                <w:rFonts w:ascii="Arial" w:hAnsi="Arial" w:cs="Arial"/>
                <w:sz w:val="22"/>
                <w:szCs w:val="22"/>
              </w:rPr>
              <w:t>Population</w:t>
            </w:r>
          </w:p>
          <w:p w14:paraId="28C14F8D" w14:textId="77777777" w:rsidR="00A52070" w:rsidRPr="00A52070" w:rsidRDefault="00A52070" w:rsidP="009B6812">
            <w:pPr>
              <w:contextualSpacing/>
              <w:jc w:val="both"/>
              <w:rPr>
                <w:rFonts w:ascii="Arial" w:hAnsi="Arial" w:cs="Arial"/>
                <w:sz w:val="22"/>
                <w:szCs w:val="22"/>
              </w:rPr>
            </w:pPr>
          </w:p>
          <w:p w14:paraId="1B159E2E" w14:textId="77777777" w:rsidR="00A52070" w:rsidRPr="00A52070" w:rsidRDefault="00A52070" w:rsidP="009B6812">
            <w:pPr>
              <w:contextualSpacing/>
              <w:jc w:val="both"/>
              <w:rPr>
                <w:rFonts w:ascii="Arial" w:hAnsi="Arial" w:cs="Arial"/>
                <w:sz w:val="22"/>
                <w:szCs w:val="22"/>
              </w:rPr>
            </w:pPr>
            <w:r w:rsidRPr="00A52070">
              <w:rPr>
                <w:rFonts w:ascii="Arial" w:hAnsi="Arial" w:cs="Arial"/>
                <w:sz w:val="22"/>
                <w:szCs w:val="22"/>
              </w:rPr>
              <w:t>Deprivation</w:t>
            </w:r>
          </w:p>
          <w:p w14:paraId="76FC569D" w14:textId="77777777" w:rsidR="00A52070" w:rsidRPr="00A52070" w:rsidRDefault="00A52070" w:rsidP="009B6812">
            <w:pPr>
              <w:contextualSpacing/>
              <w:jc w:val="both"/>
              <w:rPr>
                <w:rFonts w:ascii="Arial" w:hAnsi="Arial" w:cs="Arial"/>
                <w:sz w:val="22"/>
                <w:szCs w:val="22"/>
              </w:rPr>
            </w:pPr>
          </w:p>
          <w:p w14:paraId="4993B6ED" w14:textId="77777777" w:rsidR="00A52070" w:rsidRPr="00A52070" w:rsidRDefault="00A52070" w:rsidP="009B6812">
            <w:pPr>
              <w:contextualSpacing/>
              <w:jc w:val="both"/>
              <w:rPr>
                <w:rFonts w:ascii="Arial" w:hAnsi="Arial" w:cs="Arial"/>
                <w:sz w:val="22"/>
                <w:szCs w:val="22"/>
              </w:rPr>
            </w:pPr>
            <w:r w:rsidRPr="00A52070">
              <w:rPr>
                <w:rFonts w:ascii="Arial" w:hAnsi="Arial" w:cs="Arial"/>
                <w:sz w:val="22"/>
                <w:szCs w:val="22"/>
              </w:rPr>
              <w:t>Sparsity</w:t>
            </w:r>
          </w:p>
          <w:p w14:paraId="467271A7" w14:textId="77777777" w:rsidR="00A52070" w:rsidRPr="00A52070" w:rsidRDefault="00A52070" w:rsidP="009B6812">
            <w:pPr>
              <w:contextualSpacing/>
              <w:jc w:val="both"/>
              <w:rPr>
                <w:rFonts w:ascii="Arial" w:hAnsi="Arial" w:cs="Arial"/>
                <w:sz w:val="22"/>
                <w:szCs w:val="22"/>
              </w:rPr>
            </w:pPr>
          </w:p>
          <w:p w14:paraId="14EAE510" w14:textId="5FBB2A18" w:rsidR="00A52070" w:rsidRPr="00A52070" w:rsidRDefault="00A52070" w:rsidP="009B6812">
            <w:pPr>
              <w:contextualSpacing/>
              <w:jc w:val="both"/>
              <w:rPr>
                <w:rFonts w:ascii="Arial" w:hAnsi="Arial" w:cs="Arial"/>
                <w:sz w:val="22"/>
                <w:szCs w:val="22"/>
              </w:rPr>
            </w:pPr>
            <w:r w:rsidRPr="00A52070">
              <w:rPr>
                <w:rFonts w:ascii="Arial" w:hAnsi="Arial" w:cs="Arial"/>
                <w:sz w:val="22"/>
                <w:szCs w:val="22"/>
              </w:rPr>
              <w:t>Area Cost Adjustment – to be considered</w:t>
            </w:r>
          </w:p>
        </w:tc>
      </w:tr>
    </w:tbl>
    <w:p w14:paraId="0EE1C7D3" w14:textId="42DD7F89" w:rsidR="009B6812" w:rsidRPr="009B6812" w:rsidRDefault="009B6812" w:rsidP="009B6812">
      <w:pPr>
        <w:contextualSpacing/>
        <w:jc w:val="both"/>
        <w:rPr>
          <w:rFonts w:ascii="Arial" w:hAnsi="Arial" w:cs="Arial"/>
        </w:rPr>
      </w:pPr>
    </w:p>
    <w:sectPr w:rsidR="009B6812" w:rsidRPr="009B6812"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91B1D" w16cid:durableId="1E01E4CE"/>
  <w16cid:commentId w16cid:paraId="55D123EE" w16cid:durableId="1E01E57F"/>
  <w16cid:commentId w16cid:paraId="01233EDA" w16cid:durableId="1E01E631"/>
  <w16cid:commentId w16cid:paraId="4A57FC72" w16cid:durableId="1E01E4CF"/>
  <w16cid:commentId w16cid:paraId="28902A58" w16cid:durableId="1E01E749"/>
  <w16cid:commentId w16cid:paraId="5577C3E9" w16cid:durableId="1E01E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59FE" w14:textId="77777777" w:rsidR="005553A2" w:rsidRDefault="005553A2">
      <w:r>
        <w:separator/>
      </w:r>
    </w:p>
  </w:endnote>
  <w:endnote w:type="continuationSeparator" w:id="0">
    <w:p w14:paraId="75E9611F" w14:textId="77777777" w:rsidR="005553A2" w:rsidRDefault="005553A2">
      <w:r>
        <w:continuationSeparator/>
      </w:r>
    </w:p>
  </w:endnote>
  <w:endnote w:type="continuationNotice" w:id="1">
    <w:p w14:paraId="4C2DE004" w14:textId="77777777" w:rsidR="005553A2" w:rsidRDefault="0055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5553A2" w:rsidRDefault="005553A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0C98" w14:textId="77777777" w:rsidR="005553A2" w:rsidRDefault="005553A2">
      <w:r>
        <w:separator/>
      </w:r>
    </w:p>
  </w:footnote>
  <w:footnote w:type="continuationSeparator" w:id="0">
    <w:p w14:paraId="0956161E" w14:textId="77777777" w:rsidR="005553A2" w:rsidRDefault="005553A2">
      <w:r>
        <w:continuationSeparator/>
      </w:r>
    </w:p>
  </w:footnote>
  <w:footnote w:type="continuationNotice" w:id="1">
    <w:p w14:paraId="48A49B2E" w14:textId="77777777" w:rsidR="005553A2" w:rsidRDefault="00555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9"/>
      <w:gridCol w:w="3222"/>
    </w:tblGrid>
    <w:tr w:rsidR="005553A2" w:rsidRPr="004F266E" w14:paraId="3E8322B8" w14:textId="77777777" w:rsidTr="00A46295">
      <w:tc>
        <w:tcPr>
          <w:tcW w:w="5849" w:type="dxa"/>
          <w:vMerge w:val="restart"/>
          <w:shd w:val="clear" w:color="auto" w:fill="auto"/>
        </w:tcPr>
        <w:p w14:paraId="3E8322B6" w14:textId="77777777" w:rsidR="005553A2" w:rsidRPr="00374227" w:rsidRDefault="005553A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2" w:type="dxa"/>
          <w:shd w:val="clear" w:color="auto" w:fill="auto"/>
          <w:vAlign w:val="center"/>
        </w:tcPr>
        <w:p w14:paraId="3E8322B7" w14:textId="5F15AECB" w:rsidR="005553A2" w:rsidRPr="00E7702B" w:rsidRDefault="005553A2" w:rsidP="00C60462">
          <w:pPr>
            <w:pStyle w:val="Header"/>
            <w:rPr>
              <w:rFonts w:ascii="Arial" w:hAnsi="Arial" w:cs="Arial"/>
              <w:b/>
              <w:i/>
              <w:szCs w:val="22"/>
            </w:rPr>
          </w:pPr>
        </w:p>
      </w:tc>
    </w:tr>
    <w:tr w:rsidR="005553A2" w:rsidRPr="004F266E" w14:paraId="3E8322BE" w14:textId="77777777" w:rsidTr="00A46295">
      <w:trPr>
        <w:trHeight w:val="708"/>
      </w:trPr>
      <w:tc>
        <w:tcPr>
          <w:tcW w:w="5849" w:type="dxa"/>
          <w:vMerge/>
          <w:shd w:val="clear" w:color="auto" w:fill="auto"/>
        </w:tcPr>
        <w:p w14:paraId="3E8322BC" w14:textId="77777777" w:rsidR="005553A2" w:rsidRPr="00374227" w:rsidRDefault="005553A2" w:rsidP="00765850">
          <w:pPr>
            <w:pStyle w:val="Header"/>
          </w:pPr>
        </w:p>
      </w:tc>
      <w:tc>
        <w:tcPr>
          <w:tcW w:w="3222" w:type="dxa"/>
          <w:shd w:val="clear" w:color="auto" w:fill="auto"/>
          <w:vAlign w:val="center"/>
        </w:tcPr>
        <w:p w14:paraId="66BFCF76" w14:textId="77777777" w:rsidR="005553A2" w:rsidRDefault="00A46295" w:rsidP="00765850">
          <w:pPr>
            <w:pStyle w:val="Header"/>
            <w:spacing w:before="60"/>
            <w:rPr>
              <w:rFonts w:ascii="Arial" w:hAnsi="Arial" w:cs="Arial"/>
              <w:b/>
              <w:szCs w:val="22"/>
            </w:rPr>
          </w:pPr>
          <w:r w:rsidRPr="00B73CF9">
            <w:rPr>
              <w:rFonts w:ascii="Arial" w:hAnsi="Arial" w:cs="Arial"/>
              <w:b/>
              <w:szCs w:val="22"/>
            </w:rPr>
            <w:t>LGA Leadership Board</w:t>
          </w:r>
        </w:p>
        <w:p w14:paraId="3E8322BD" w14:textId="6786DDF2" w:rsidR="00A46295" w:rsidRPr="00374227" w:rsidRDefault="00A46295" w:rsidP="00765850">
          <w:pPr>
            <w:pStyle w:val="Header"/>
            <w:spacing w:before="60"/>
            <w:rPr>
              <w:rFonts w:ascii="Arial" w:hAnsi="Arial" w:cs="Arial"/>
              <w:b/>
              <w:szCs w:val="22"/>
            </w:rPr>
          </w:pPr>
          <w:r>
            <w:rPr>
              <w:rFonts w:ascii="Arial" w:hAnsi="Arial" w:cs="Arial"/>
              <w:szCs w:val="22"/>
            </w:rPr>
            <w:t>24 January 2018</w:t>
          </w:r>
        </w:p>
      </w:tc>
    </w:tr>
  </w:tbl>
  <w:p w14:paraId="3E8322BF" w14:textId="77777777" w:rsidR="005553A2" w:rsidRPr="0021114E" w:rsidRDefault="005553A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553A2" w:rsidRDefault="005553A2" w:rsidP="00765850">
    <w:pPr>
      <w:pStyle w:val="Header"/>
      <w:rPr>
        <w:sz w:val="2"/>
      </w:rPr>
    </w:pPr>
  </w:p>
  <w:p w14:paraId="3E8322C2" w14:textId="77777777" w:rsidR="005553A2" w:rsidRDefault="005553A2"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553A2" w:rsidRPr="001D2C76" w14:paraId="3E8322C5" w14:textId="77777777" w:rsidTr="00765850">
      <w:tc>
        <w:tcPr>
          <w:tcW w:w="6062" w:type="dxa"/>
          <w:vMerge w:val="restart"/>
        </w:tcPr>
        <w:p w14:paraId="3E8322C3" w14:textId="77777777" w:rsidR="005553A2" w:rsidRDefault="005553A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553A2" w:rsidRPr="001D2C76" w:rsidRDefault="005553A2" w:rsidP="00765850">
          <w:pPr>
            <w:pStyle w:val="Header"/>
            <w:rPr>
              <w:b/>
            </w:rPr>
          </w:pPr>
          <w:r>
            <w:rPr>
              <w:rFonts w:ascii="Arial" w:hAnsi="Arial" w:cs="Arial"/>
              <w:b/>
              <w:sz w:val="24"/>
              <w:szCs w:val="24"/>
            </w:rPr>
            <w:t>Meeting title</w:t>
          </w:r>
        </w:p>
      </w:tc>
    </w:tr>
    <w:tr w:rsidR="005553A2" w14:paraId="3E8322C8" w14:textId="77777777" w:rsidTr="00765850">
      <w:trPr>
        <w:trHeight w:val="450"/>
      </w:trPr>
      <w:tc>
        <w:tcPr>
          <w:tcW w:w="6062" w:type="dxa"/>
          <w:vMerge/>
        </w:tcPr>
        <w:p w14:paraId="3E8322C6" w14:textId="77777777" w:rsidR="005553A2" w:rsidRDefault="005553A2" w:rsidP="00765850">
          <w:pPr>
            <w:pStyle w:val="Header"/>
          </w:pPr>
        </w:p>
      </w:tc>
      <w:tc>
        <w:tcPr>
          <w:tcW w:w="3225" w:type="dxa"/>
        </w:tcPr>
        <w:p w14:paraId="3E8322C7" w14:textId="77777777" w:rsidR="005553A2" w:rsidRDefault="005553A2" w:rsidP="00765850">
          <w:pPr>
            <w:pStyle w:val="Header"/>
            <w:spacing w:before="60"/>
          </w:pPr>
          <w:r>
            <w:rPr>
              <w:rFonts w:ascii="Arial" w:hAnsi="Arial" w:cs="Arial"/>
              <w:sz w:val="24"/>
              <w:szCs w:val="24"/>
            </w:rPr>
            <w:t xml:space="preserve">Meeting date </w:t>
          </w:r>
        </w:p>
      </w:tc>
    </w:tr>
    <w:tr w:rsidR="005553A2" w14:paraId="3E8322CC" w14:textId="77777777" w:rsidTr="00765850">
      <w:trPr>
        <w:trHeight w:val="450"/>
      </w:trPr>
      <w:tc>
        <w:tcPr>
          <w:tcW w:w="6062" w:type="dxa"/>
          <w:vMerge/>
        </w:tcPr>
        <w:p w14:paraId="3E8322C9" w14:textId="77777777" w:rsidR="005553A2" w:rsidRDefault="005553A2" w:rsidP="00765850">
          <w:pPr>
            <w:pStyle w:val="Header"/>
          </w:pPr>
        </w:p>
      </w:tc>
      <w:tc>
        <w:tcPr>
          <w:tcW w:w="3225" w:type="dxa"/>
        </w:tcPr>
        <w:p w14:paraId="3E8322CA" w14:textId="77777777" w:rsidR="005553A2" w:rsidRDefault="005553A2" w:rsidP="00765850">
          <w:pPr>
            <w:pStyle w:val="Header"/>
            <w:spacing w:before="60"/>
            <w:rPr>
              <w:rFonts w:ascii="Arial" w:hAnsi="Arial" w:cs="Arial"/>
              <w:b/>
              <w:sz w:val="24"/>
              <w:szCs w:val="24"/>
            </w:rPr>
          </w:pPr>
        </w:p>
        <w:p w14:paraId="3E8322CB" w14:textId="77777777" w:rsidR="005553A2" w:rsidRPr="00546D0D" w:rsidRDefault="005553A2"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5553A2" w:rsidRDefault="005553A2"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44291"/>
    <w:multiLevelType w:val="hybridMultilevel"/>
    <w:tmpl w:val="5274B88E"/>
    <w:lvl w:ilvl="0" w:tplc="E7007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5"/>
  </w:num>
  <w:num w:numId="5">
    <w:abstractNumId w:val="1"/>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5D"/>
    <w:rsid w:val="00067747"/>
    <w:rsid w:val="000711BA"/>
    <w:rsid w:val="00084A70"/>
    <w:rsid w:val="00095858"/>
    <w:rsid w:val="000E0DE9"/>
    <w:rsid w:val="000E3D0C"/>
    <w:rsid w:val="000F1E6D"/>
    <w:rsid w:val="00101034"/>
    <w:rsid w:val="00105469"/>
    <w:rsid w:val="00111EE5"/>
    <w:rsid w:val="001125B0"/>
    <w:rsid w:val="001140F5"/>
    <w:rsid w:val="00122698"/>
    <w:rsid w:val="00124A4F"/>
    <w:rsid w:val="001447C2"/>
    <w:rsid w:val="001465B1"/>
    <w:rsid w:val="0016436C"/>
    <w:rsid w:val="00171294"/>
    <w:rsid w:val="00185D5B"/>
    <w:rsid w:val="001B36CE"/>
    <w:rsid w:val="001C5324"/>
    <w:rsid w:val="001D1A36"/>
    <w:rsid w:val="001E2520"/>
    <w:rsid w:val="001E48D5"/>
    <w:rsid w:val="001E720D"/>
    <w:rsid w:val="00201574"/>
    <w:rsid w:val="002048CA"/>
    <w:rsid w:val="00211A2B"/>
    <w:rsid w:val="00215E14"/>
    <w:rsid w:val="00243DF2"/>
    <w:rsid w:val="00245629"/>
    <w:rsid w:val="00261870"/>
    <w:rsid w:val="002634A5"/>
    <w:rsid w:val="00272225"/>
    <w:rsid w:val="00276CE8"/>
    <w:rsid w:val="002A575E"/>
    <w:rsid w:val="002B2E1A"/>
    <w:rsid w:val="002B42C7"/>
    <w:rsid w:val="002C7039"/>
    <w:rsid w:val="002E55DA"/>
    <w:rsid w:val="00307F8D"/>
    <w:rsid w:val="003525C6"/>
    <w:rsid w:val="003534CD"/>
    <w:rsid w:val="00357639"/>
    <w:rsid w:val="00381340"/>
    <w:rsid w:val="003B32C9"/>
    <w:rsid w:val="003C466D"/>
    <w:rsid w:val="003C613B"/>
    <w:rsid w:val="003C7E3D"/>
    <w:rsid w:val="003D341C"/>
    <w:rsid w:val="003F1439"/>
    <w:rsid w:val="00411BCD"/>
    <w:rsid w:val="00424B91"/>
    <w:rsid w:val="004575F2"/>
    <w:rsid w:val="00463758"/>
    <w:rsid w:val="004644FA"/>
    <w:rsid w:val="00464D1C"/>
    <w:rsid w:val="0046729B"/>
    <w:rsid w:val="00474EA7"/>
    <w:rsid w:val="00475908"/>
    <w:rsid w:val="00475FDC"/>
    <w:rsid w:val="00483785"/>
    <w:rsid w:val="004A0786"/>
    <w:rsid w:val="004A1811"/>
    <w:rsid w:val="004F1A6B"/>
    <w:rsid w:val="00504847"/>
    <w:rsid w:val="00515398"/>
    <w:rsid w:val="00554F76"/>
    <w:rsid w:val="005553A2"/>
    <w:rsid w:val="00567752"/>
    <w:rsid w:val="005836A2"/>
    <w:rsid w:val="00594EEE"/>
    <w:rsid w:val="0059554F"/>
    <w:rsid w:val="005D3332"/>
    <w:rsid w:val="005D7E1C"/>
    <w:rsid w:val="005E5B9F"/>
    <w:rsid w:val="00612E8B"/>
    <w:rsid w:val="00616911"/>
    <w:rsid w:val="00616B56"/>
    <w:rsid w:val="00616FCD"/>
    <w:rsid w:val="00617238"/>
    <w:rsid w:val="0064099B"/>
    <w:rsid w:val="00656D83"/>
    <w:rsid w:val="00675B2B"/>
    <w:rsid w:val="00682B3A"/>
    <w:rsid w:val="006D1560"/>
    <w:rsid w:val="006E0650"/>
    <w:rsid w:val="006F26D0"/>
    <w:rsid w:val="007064C2"/>
    <w:rsid w:val="00715FD6"/>
    <w:rsid w:val="00721012"/>
    <w:rsid w:val="00727092"/>
    <w:rsid w:val="0073574F"/>
    <w:rsid w:val="0073658D"/>
    <w:rsid w:val="00755E29"/>
    <w:rsid w:val="00757ED5"/>
    <w:rsid w:val="00765850"/>
    <w:rsid w:val="00776798"/>
    <w:rsid w:val="007814D6"/>
    <w:rsid w:val="00797462"/>
    <w:rsid w:val="007977F7"/>
    <w:rsid w:val="007D4A06"/>
    <w:rsid w:val="00801400"/>
    <w:rsid w:val="00820FF5"/>
    <w:rsid w:val="00841D53"/>
    <w:rsid w:val="00846078"/>
    <w:rsid w:val="00847C6A"/>
    <w:rsid w:val="00890845"/>
    <w:rsid w:val="00891AE9"/>
    <w:rsid w:val="008924D9"/>
    <w:rsid w:val="008974B1"/>
    <w:rsid w:val="008A15AD"/>
    <w:rsid w:val="008A7211"/>
    <w:rsid w:val="008C191A"/>
    <w:rsid w:val="008C5C43"/>
    <w:rsid w:val="008D4B51"/>
    <w:rsid w:val="008E24CB"/>
    <w:rsid w:val="008F40B9"/>
    <w:rsid w:val="00910671"/>
    <w:rsid w:val="0091079F"/>
    <w:rsid w:val="009131F1"/>
    <w:rsid w:val="00925721"/>
    <w:rsid w:val="0093598C"/>
    <w:rsid w:val="00936DA3"/>
    <w:rsid w:val="0097269F"/>
    <w:rsid w:val="00981B0B"/>
    <w:rsid w:val="0098281E"/>
    <w:rsid w:val="00984A11"/>
    <w:rsid w:val="00987354"/>
    <w:rsid w:val="00987DFC"/>
    <w:rsid w:val="00992E96"/>
    <w:rsid w:val="0099544E"/>
    <w:rsid w:val="009A7ADC"/>
    <w:rsid w:val="009B1D7A"/>
    <w:rsid w:val="009B5DD2"/>
    <w:rsid w:val="009B6812"/>
    <w:rsid w:val="009D48D2"/>
    <w:rsid w:val="00A055A8"/>
    <w:rsid w:val="00A117BE"/>
    <w:rsid w:val="00A17529"/>
    <w:rsid w:val="00A328E4"/>
    <w:rsid w:val="00A40FAF"/>
    <w:rsid w:val="00A4270F"/>
    <w:rsid w:val="00A46295"/>
    <w:rsid w:val="00A52070"/>
    <w:rsid w:val="00A73DF6"/>
    <w:rsid w:val="00A80D8E"/>
    <w:rsid w:val="00A912DB"/>
    <w:rsid w:val="00A9257E"/>
    <w:rsid w:val="00AC76D7"/>
    <w:rsid w:val="00AD1143"/>
    <w:rsid w:val="00B0001A"/>
    <w:rsid w:val="00B055AB"/>
    <w:rsid w:val="00B10728"/>
    <w:rsid w:val="00B14E17"/>
    <w:rsid w:val="00B215F9"/>
    <w:rsid w:val="00B2335D"/>
    <w:rsid w:val="00B23DA6"/>
    <w:rsid w:val="00B27F61"/>
    <w:rsid w:val="00B5131B"/>
    <w:rsid w:val="00B73CF9"/>
    <w:rsid w:val="00B83B42"/>
    <w:rsid w:val="00B8491E"/>
    <w:rsid w:val="00BA0B9C"/>
    <w:rsid w:val="00BC3B95"/>
    <w:rsid w:val="00BE0F05"/>
    <w:rsid w:val="00BE3E02"/>
    <w:rsid w:val="00BE58F2"/>
    <w:rsid w:val="00BF2B68"/>
    <w:rsid w:val="00C01CBC"/>
    <w:rsid w:val="00C03562"/>
    <w:rsid w:val="00C04651"/>
    <w:rsid w:val="00C069E4"/>
    <w:rsid w:val="00C32A03"/>
    <w:rsid w:val="00C57811"/>
    <w:rsid w:val="00C57F96"/>
    <w:rsid w:val="00C60462"/>
    <w:rsid w:val="00CC6641"/>
    <w:rsid w:val="00CE4E4A"/>
    <w:rsid w:val="00CE5237"/>
    <w:rsid w:val="00D36C5A"/>
    <w:rsid w:val="00D42FF7"/>
    <w:rsid w:val="00D45B4D"/>
    <w:rsid w:val="00D535F2"/>
    <w:rsid w:val="00D56C76"/>
    <w:rsid w:val="00D711A7"/>
    <w:rsid w:val="00D7705B"/>
    <w:rsid w:val="00D85CF5"/>
    <w:rsid w:val="00DA479A"/>
    <w:rsid w:val="00DA67CB"/>
    <w:rsid w:val="00DC0143"/>
    <w:rsid w:val="00DE373A"/>
    <w:rsid w:val="00DF09AF"/>
    <w:rsid w:val="00E05C84"/>
    <w:rsid w:val="00E1180F"/>
    <w:rsid w:val="00E1324A"/>
    <w:rsid w:val="00E141C8"/>
    <w:rsid w:val="00E1448D"/>
    <w:rsid w:val="00E4050D"/>
    <w:rsid w:val="00E4588F"/>
    <w:rsid w:val="00E81C38"/>
    <w:rsid w:val="00E940E4"/>
    <w:rsid w:val="00EA5002"/>
    <w:rsid w:val="00EB4CFF"/>
    <w:rsid w:val="00EC7AA1"/>
    <w:rsid w:val="00ED60BA"/>
    <w:rsid w:val="00EF6827"/>
    <w:rsid w:val="00EF7369"/>
    <w:rsid w:val="00EF791E"/>
    <w:rsid w:val="00F10F0F"/>
    <w:rsid w:val="00F10FCB"/>
    <w:rsid w:val="00F246BE"/>
    <w:rsid w:val="00F45580"/>
    <w:rsid w:val="00F53361"/>
    <w:rsid w:val="00F618C4"/>
    <w:rsid w:val="00F75F76"/>
    <w:rsid w:val="00F82574"/>
    <w:rsid w:val="00FA4197"/>
    <w:rsid w:val="00FD304C"/>
    <w:rsid w:val="00FF125B"/>
    <w:rsid w:val="79AA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semiHidden/>
    <w:unhideWhenUsed/>
    <w:rsid w:val="00984A11"/>
    <w:rPr>
      <w:sz w:val="20"/>
    </w:rPr>
  </w:style>
  <w:style w:type="character" w:customStyle="1" w:styleId="CommentTextChar">
    <w:name w:val="Comment Text Char"/>
    <w:basedOn w:val="DefaultParagraphFont"/>
    <w:link w:val="CommentText"/>
    <w:uiPriority w:val="99"/>
    <w:semiHidden/>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paragraph" w:customStyle="1" w:styleId="Default">
    <w:name w:val="Default"/>
    <w:rsid w:val="009B68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673683">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arliament.uk/business/committees/committees-a-z/commons-select/communities-and-local-government-committee/inquiries/parliament-2017/business-rates-retention-17-19/"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669440/Fair_funding_review_consultation.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topics/finance-and-business-rates/business-rates-reten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33320922-3aa3-40cb-b26e-1bfebf933094"/>
    <ds:schemaRef ds:uri="http://purl.org/dc/elements/1.1/"/>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D472CA68-2CA4-4969-9C36-E56AAC68C353}">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EB37B-9903-4D1E-AEE4-0805EC36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E75C6C09</Template>
  <TotalTime>5</TotalTime>
  <Pages>10</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7</cp:revision>
  <dcterms:created xsi:type="dcterms:W3CDTF">2018-01-12T10:48:00Z</dcterms:created>
  <dcterms:modified xsi:type="dcterms:W3CDTF">2018-01-17T12:15:00Z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